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706F0" w14:textId="77777777" w:rsidR="00787237" w:rsidRPr="00511A74" w:rsidRDefault="00787237" w:rsidP="00644B26">
      <w:pPr>
        <w:pStyle w:val="NormalWeb"/>
        <w:spacing w:line="276" w:lineRule="auto"/>
        <w:ind w:left="-1560"/>
        <w:jc w:val="both"/>
        <w:rPr>
          <w:rFonts w:ascii="Arial" w:hAnsi="Arial" w:cs="Arial"/>
          <w:color w:val="44546A" w:themeColor="text2"/>
          <w:lang w:val="en-US"/>
        </w:rPr>
      </w:pPr>
    </w:p>
    <w:p w14:paraId="3D7222EB" w14:textId="77777777" w:rsidR="00787237" w:rsidRPr="00511A74" w:rsidRDefault="00787237" w:rsidP="00644B26">
      <w:pPr>
        <w:pStyle w:val="NormalWeb"/>
        <w:spacing w:line="276" w:lineRule="auto"/>
        <w:ind w:left="-1560"/>
        <w:jc w:val="both"/>
        <w:rPr>
          <w:rFonts w:ascii="Arial" w:hAnsi="Arial" w:cs="Arial"/>
          <w:color w:val="44546A" w:themeColor="text2"/>
          <w:lang w:val="en-US"/>
        </w:rPr>
      </w:pPr>
    </w:p>
    <w:p w14:paraId="5EB2636B" w14:textId="77777777" w:rsidR="00787237" w:rsidRPr="00511A74" w:rsidRDefault="00787237" w:rsidP="00644B26">
      <w:pPr>
        <w:pStyle w:val="GvdeMetni"/>
        <w:rPr>
          <w:lang w:val="en-US"/>
        </w:rPr>
      </w:pPr>
    </w:p>
    <w:p w14:paraId="7C9CD5BC" w14:textId="77777777" w:rsidR="00787237" w:rsidRPr="00511A74" w:rsidRDefault="00787237" w:rsidP="00644B26">
      <w:pPr>
        <w:pStyle w:val="GvdeMetni"/>
        <w:rPr>
          <w:lang w:val="en-US"/>
        </w:rPr>
      </w:pPr>
    </w:p>
    <w:p w14:paraId="27C093A5" w14:textId="77777777" w:rsidR="00787237" w:rsidRPr="00511A74" w:rsidRDefault="00787237" w:rsidP="00644B26">
      <w:pPr>
        <w:spacing w:line="276" w:lineRule="auto"/>
        <w:jc w:val="both"/>
        <w:rPr>
          <w:rFonts w:ascii="Arial" w:hAnsi="Arial" w:cs="Arial"/>
          <w:color w:val="44546A" w:themeColor="text2"/>
          <w:sz w:val="24"/>
          <w:szCs w:val="24"/>
        </w:rPr>
      </w:pPr>
      <w:r w:rsidRPr="00511A74">
        <w:rPr>
          <w:rFonts w:ascii="Arial" w:hAnsi="Arial" w:cs="Arial"/>
          <w:noProof/>
          <w:color w:val="44546A" w:themeColor="text2"/>
          <w:sz w:val="24"/>
          <w:szCs w:val="24"/>
          <w:highlight w:val="darkBlue"/>
          <w:lang w:val="tr-TR" w:eastAsia="tr-TR"/>
        </w:rPr>
        <w:drawing>
          <wp:inline distT="0" distB="0" distL="0" distR="0" wp14:anchorId="13A93A11" wp14:editId="5E255266">
            <wp:extent cx="5696163" cy="7022465"/>
            <wp:effectExtent l="76200" t="76200" r="82550" b="76835"/>
            <wp:docPr id="8" name="Resim 8" descr="C:\Users\Esra\Desktop\ESRA TID\8 th TURKISH-US CYTOMETRY\flow workshop afiş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ra\Desktop\ESRA TID\8 th TURKISH-US CYTOMETRY\flow workshop afiş .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612" t="1923" r="2780" b="1140"/>
                    <a:stretch/>
                  </pic:blipFill>
                  <pic:spPr bwMode="auto">
                    <a:xfrm>
                      <a:off x="0" y="0"/>
                      <a:ext cx="5709500" cy="7038908"/>
                    </a:xfrm>
                    <a:prstGeom prst="rect">
                      <a:avLst/>
                    </a:prstGeom>
                    <a:noFill/>
                    <a:ln w="76200">
                      <a:solidFill>
                        <a:schemeClr val="tx2"/>
                      </a:solidFill>
                    </a:ln>
                    <a:extLst>
                      <a:ext uri="{53640926-AAD7-44D8-BBD7-CCE9431645EC}">
                        <a14:shadowObscured xmlns:a14="http://schemas.microsoft.com/office/drawing/2010/main"/>
                      </a:ext>
                    </a:extLst>
                  </pic:spPr>
                </pic:pic>
              </a:graphicData>
            </a:graphic>
          </wp:inline>
        </w:drawing>
      </w:r>
    </w:p>
    <w:p w14:paraId="21ECEEA5" w14:textId="77777777" w:rsidR="00787237" w:rsidRPr="00511A74" w:rsidRDefault="00787237" w:rsidP="00644B26">
      <w:pPr>
        <w:pStyle w:val="GvdeMetni"/>
        <w:rPr>
          <w:lang w:val="en-US"/>
        </w:rPr>
      </w:pPr>
    </w:p>
    <w:p w14:paraId="198BF148" w14:textId="77777777" w:rsidR="00787237" w:rsidRPr="00511A74" w:rsidRDefault="00787237" w:rsidP="00644B26">
      <w:pPr>
        <w:pStyle w:val="GvdeMetni"/>
        <w:rPr>
          <w:lang w:val="en-US"/>
        </w:rPr>
      </w:pPr>
    </w:p>
    <w:p w14:paraId="28B4199F" w14:textId="77777777" w:rsidR="00787237" w:rsidRPr="00511A74" w:rsidRDefault="00787237" w:rsidP="00644B26">
      <w:pPr>
        <w:pStyle w:val="GvdeMetni"/>
        <w:rPr>
          <w:lang w:val="en-US"/>
        </w:rPr>
      </w:pPr>
    </w:p>
    <w:p w14:paraId="2047A0A9" w14:textId="77777777" w:rsidR="00787237" w:rsidRPr="00511A74" w:rsidRDefault="00787237" w:rsidP="00644B26">
      <w:pPr>
        <w:pStyle w:val="GvdeMetni"/>
        <w:rPr>
          <w:lang w:val="en-US"/>
        </w:rPr>
      </w:pPr>
    </w:p>
    <w:p w14:paraId="76EB3A33" w14:textId="77777777" w:rsidR="00787237" w:rsidRPr="00511A74" w:rsidRDefault="00787237" w:rsidP="00644B26">
      <w:pPr>
        <w:pStyle w:val="GvdeMetni"/>
        <w:rPr>
          <w:lang w:val="en-US"/>
        </w:rPr>
      </w:pPr>
    </w:p>
    <w:p w14:paraId="7150B18F" w14:textId="6764A4F5" w:rsidR="00C06D23" w:rsidRPr="00C06D23" w:rsidRDefault="00C06D23" w:rsidP="00644B26">
      <w:pPr>
        <w:widowControl/>
        <w:autoSpaceDE/>
        <w:autoSpaceDN/>
        <w:spacing w:before="100" w:beforeAutospacing="1" w:after="100" w:afterAutospacing="1" w:line="276" w:lineRule="auto"/>
        <w:jc w:val="center"/>
        <w:rPr>
          <w:rFonts w:ascii="Arial" w:hAnsi="Arial" w:cs="Arial"/>
          <w:b/>
          <w:bCs/>
          <w:sz w:val="24"/>
          <w:szCs w:val="24"/>
          <w:lang w:eastAsia="tr-TR"/>
        </w:rPr>
      </w:pPr>
      <w:r w:rsidRPr="00C06D23">
        <w:rPr>
          <w:rFonts w:ascii="Arial" w:hAnsi="Arial" w:cs="Arial"/>
          <w:b/>
          <w:bCs/>
          <w:sz w:val="24"/>
          <w:szCs w:val="24"/>
          <w:lang w:eastAsia="tr-TR"/>
        </w:rPr>
        <w:t>8th Turkish-</w:t>
      </w:r>
      <w:r w:rsidR="00511A74">
        <w:rPr>
          <w:rFonts w:ascii="Arial" w:hAnsi="Arial" w:cs="Arial"/>
          <w:b/>
          <w:bCs/>
          <w:sz w:val="24"/>
          <w:szCs w:val="24"/>
          <w:lang w:eastAsia="tr-TR"/>
        </w:rPr>
        <w:t>US</w:t>
      </w:r>
      <w:r w:rsidRPr="00C06D23">
        <w:rPr>
          <w:rFonts w:ascii="Arial" w:hAnsi="Arial" w:cs="Arial"/>
          <w:b/>
          <w:bCs/>
          <w:sz w:val="24"/>
          <w:szCs w:val="24"/>
          <w:lang w:eastAsia="tr-TR"/>
        </w:rPr>
        <w:t xml:space="preserve"> Cytometry Workshop</w:t>
      </w:r>
    </w:p>
    <w:p w14:paraId="3FB8A6EC" w14:textId="6C6B622E" w:rsidR="00C06D23" w:rsidRPr="00C06D23" w:rsidRDefault="00C06D23" w:rsidP="00644B26">
      <w:pPr>
        <w:widowControl/>
        <w:autoSpaceDE/>
        <w:autoSpaceDN/>
        <w:spacing w:before="100" w:beforeAutospacing="1" w:after="100" w:afterAutospacing="1" w:line="276" w:lineRule="auto"/>
        <w:jc w:val="both"/>
        <w:rPr>
          <w:rFonts w:ascii="Arial" w:hAnsi="Arial" w:cs="Arial"/>
          <w:sz w:val="24"/>
          <w:szCs w:val="24"/>
          <w:lang w:eastAsia="tr-TR"/>
        </w:rPr>
      </w:pPr>
      <w:r w:rsidRPr="00C06D23">
        <w:rPr>
          <w:rFonts w:ascii="Arial" w:hAnsi="Arial" w:cs="Arial"/>
          <w:sz w:val="24"/>
          <w:szCs w:val="24"/>
          <w:lang w:eastAsia="tr-TR"/>
        </w:rPr>
        <w:t>The 8th Turkish-</w:t>
      </w:r>
      <w:r w:rsidR="00511A74">
        <w:rPr>
          <w:rFonts w:ascii="Arial" w:hAnsi="Arial" w:cs="Arial"/>
          <w:sz w:val="24"/>
          <w:szCs w:val="24"/>
          <w:lang w:eastAsia="tr-TR"/>
        </w:rPr>
        <w:t>US</w:t>
      </w:r>
      <w:r w:rsidRPr="00C06D23">
        <w:rPr>
          <w:rFonts w:ascii="Arial" w:hAnsi="Arial" w:cs="Arial"/>
          <w:sz w:val="24"/>
          <w:szCs w:val="24"/>
          <w:lang w:eastAsia="tr-TR"/>
        </w:rPr>
        <w:t xml:space="preserve"> Cytometry Workshop, organized by the Turkish Society of Immunology, was held </w:t>
      </w:r>
      <w:r w:rsidR="00904111">
        <w:rPr>
          <w:rFonts w:ascii="Arial" w:hAnsi="Arial" w:cs="Arial"/>
          <w:sz w:val="24"/>
          <w:szCs w:val="24"/>
          <w:lang w:eastAsia="tr-TR"/>
        </w:rPr>
        <w:t>between</w:t>
      </w:r>
      <w:r w:rsidRPr="00C06D23">
        <w:rPr>
          <w:rFonts w:ascii="Arial" w:hAnsi="Arial" w:cs="Arial"/>
          <w:sz w:val="24"/>
          <w:szCs w:val="24"/>
          <w:lang w:eastAsia="tr-TR"/>
        </w:rPr>
        <w:t xml:space="preserve"> September 17-20, 2024, at </w:t>
      </w:r>
      <w:proofErr w:type="spellStart"/>
      <w:r w:rsidRPr="00C06D23">
        <w:rPr>
          <w:rFonts w:ascii="Arial" w:hAnsi="Arial" w:cs="Arial"/>
          <w:sz w:val="24"/>
          <w:szCs w:val="24"/>
          <w:lang w:eastAsia="tr-TR"/>
        </w:rPr>
        <w:t>Acıbadem</w:t>
      </w:r>
      <w:proofErr w:type="spellEnd"/>
      <w:r w:rsidRPr="00C06D23">
        <w:rPr>
          <w:rFonts w:ascii="Arial" w:hAnsi="Arial" w:cs="Arial"/>
          <w:sz w:val="24"/>
          <w:szCs w:val="24"/>
          <w:lang w:eastAsia="tr-TR"/>
        </w:rPr>
        <w:t xml:space="preserve"> Mehmet Ali </w:t>
      </w:r>
      <w:proofErr w:type="spellStart"/>
      <w:r w:rsidRPr="00C06D23">
        <w:rPr>
          <w:rFonts w:ascii="Arial" w:hAnsi="Arial" w:cs="Arial"/>
          <w:sz w:val="24"/>
          <w:szCs w:val="24"/>
          <w:lang w:eastAsia="tr-TR"/>
        </w:rPr>
        <w:t>Aydınlar</w:t>
      </w:r>
      <w:proofErr w:type="spellEnd"/>
      <w:r w:rsidRPr="00C06D23">
        <w:rPr>
          <w:rFonts w:ascii="Arial" w:hAnsi="Arial" w:cs="Arial"/>
          <w:sz w:val="24"/>
          <w:szCs w:val="24"/>
          <w:lang w:eastAsia="tr-TR"/>
        </w:rPr>
        <w:t xml:space="preserve"> University in Istanbul. The scientific program of the workshop was prepared </w:t>
      </w:r>
      <w:r w:rsidR="00904111">
        <w:rPr>
          <w:rFonts w:ascii="Arial" w:hAnsi="Arial" w:cs="Arial"/>
          <w:sz w:val="24"/>
          <w:szCs w:val="24"/>
          <w:lang w:eastAsia="tr-TR"/>
        </w:rPr>
        <w:t xml:space="preserve">jointly </w:t>
      </w:r>
      <w:r w:rsidRPr="00C06D23">
        <w:rPr>
          <w:rFonts w:ascii="Arial" w:hAnsi="Arial" w:cs="Arial"/>
          <w:sz w:val="24"/>
          <w:szCs w:val="24"/>
          <w:lang w:eastAsia="tr-TR"/>
        </w:rPr>
        <w:t xml:space="preserve">by </w:t>
      </w:r>
      <w:r w:rsidR="00904111" w:rsidRPr="00C06D23">
        <w:rPr>
          <w:rFonts w:ascii="Arial" w:hAnsi="Arial" w:cs="Arial"/>
          <w:sz w:val="24"/>
          <w:szCs w:val="24"/>
          <w:lang w:eastAsia="tr-TR"/>
        </w:rPr>
        <w:t xml:space="preserve">the Flow Cytometry Working Group </w:t>
      </w:r>
      <w:r w:rsidR="00904111">
        <w:rPr>
          <w:rFonts w:ascii="Arial" w:hAnsi="Arial" w:cs="Arial"/>
          <w:sz w:val="24"/>
          <w:szCs w:val="24"/>
          <w:lang w:eastAsia="tr-TR"/>
        </w:rPr>
        <w:t xml:space="preserve">of </w:t>
      </w:r>
      <w:r w:rsidRPr="00C06D23">
        <w:rPr>
          <w:rFonts w:ascii="Arial" w:hAnsi="Arial" w:cs="Arial"/>
          <w:sz w:val="24"/>
          <w:szCs w:val="24"/>
          <w:lang w:eastAsia="tr-TR"/>
        </w:rPr>
        <w:t>Turkish Society of Immunology</w:t>
      </w:r>
      <w:r w:rsidR="00904111">
        <w:rPr>
          <w:rFonts w:ascii="Arial" w:hAnsi="Arial" w:cs="Arial"/>
          <w:sz w:val="24"/>
          <w:szCs w:val="24"/>
          <w:lang w:eastAsia="tr-TR"/>
        </w:rPr>
        <w:t xml:space="preserve"> </w:t>
      </w:r>
      <w:r w:rsidRPr="00C06D23">
        <w:rPr>
          <w:rFonts w:ascii="Arial" w:hAnsi="Arial" w:cs="Arial"/>
          <w:sz w:val="24"/>
          <w:szCs w:val="24"/>
          <w:lang w:eastAsia="tr-TR"/>
        </w:rPr>
        <w:t xml:space="preserve">and the </w:t>
      </w:r>
      <w:r w:rsidR="00904111" w:rsidRPr="00C06D23">
        <w:rPr>
          <w:rFonts w:ascii="Arial" w:hAnsi="Arial" w:cs="Arial"/>
          <w:sz w:val="24"/>
          <w:szCs w:val="24"/>
          <w:lang w:eastAsia="tr-TR"/>
        </w:rPr>
        <w:t>Live Education Delivery Sub-Committee</w:t>
      </w:r>
      <w:r w:rsidR="00904111">
        <w:rPr>
          <w:rFonts w:ascii="Arial" w:hAnsi="Arial" w:cs="Arial"/>
          <w:sz w:val="24"/>
          <w:szCs w:val="24"/>
          <w:lang w:eastAsia="tr-TR"/>
        </w:rPr>
        <w:t xml:space="preserve"> </w:t>
      </w:r>
      <w:r w:rsidR="00F15C46">
        <w:rPr>
          <w:rFonts w:ascii="Arial" w:hAnsi="Arial" w:cs="Arial"/>
          <w:sz w:val="24"/>
          <w:szCs w:val="24"/>
          <w:lang w:eastAsia="tr-TR"/>
        </w:rPr>
        <w:t xml:space="preserve">of </w:t>
      </w:r>
      <w:r w:rsidR="00904111">
        <w:rPr>
          <w:rFonts w:ascii="Arial" w:hAnsi="Arial" w:cs="Arial"/>
          <w:sz w:val="24"/>
          <w:szCs w:val="24"/>
          <w:lang w:eastAsia="tr-TR"/>
        </w:rPr>
        <w:t>the</w:t>
      </w:r>
      <w:r w:rsidR="00904111" w:rsidRPr="00C06D23">
        <w:rPr>
          <w:rFonts w:ascii="Arial" w:hAnsi="Arial" w:cs="Arial"/>
          <w:sz w:val="24"/>
          <w:szCs w:val="24"/>
          <w:lang w:eastAsia="tr-TR"/>
        </w:rPr>
        <w:t xml:space="preserve"> </w:t>
      </w:r>
      <w:r w:rsidRPr="00C06D23">
        <w:rPr>
          <w:rFonts w:ascii="Arial" w:hAnsi="Arial" w:cs="Arial"/>
          <w:sz w:val="24"/>
          <w:szCs w:val="24"/>
          <w:lang w:eastAsia="tr-TR"/>
        </w:rPr>
        <w:t>International Society for Advancement of Cytometry (ISAC). A total of 83 participants, including 49 women and 34 men, from all across Turkey attended the workshop.</w:t>
      </w:r>
    </w:p>
    <w:p w14:paraId="346BD0F5" w14:textId="77777777" w:rsidR="00787237" w:rsidRPr="00511A74" w:rsidRDefault="00787237" w:rsidP="00644B26">
      <w:pPr>
        <w:spacing w:line="276" w:lineRule="auto"/>
        <w:jc w:val="both"/>
        <w:rPr>
          <w:rFonts w:ascii="Arial" w:hAnsi="Arial" w:cs="Arial"/>
          <w:color w:val="44546A" w:themeColor="text2"/>
          <w:sz w:val="24"/>
          <w:szCs w:val="24"/>
        </w:rPr>
      </w:pPr>
    </w:p>
    <w:p w14:paraId="273C2351" w14:textId="77777777" w:rsidR="00787237" w:rsidRPr="00511A74" w:rsidRDefault="00787237" w:rsidP="00644B26">
      <w:pPr>
        <w:widowControl/>
        <w:autoSpaceDE/>
        <w:autoSpaceDN/>
        <w:spacing w:before="100" w:beforeAutospacing="1" w:after="100" w:afterAutospacing="1" w:line="276" w:lineRule="auto"/>
        <w:jc w:val="center"/>
        <w:rPr>
          <w:rFonts w:ascii="Arial" w:hAnsi="Arial" w:cs="Arial"/>
          <w:color w:val="44546A" w:themeColor="text2"/>
          <w:sz w:val="24"/>
          <w:szCs w:val="24"/>
          <w:lang w:eastAsia="tr-TR"/>
        </w:rPr>
      </w:pPr>
      <w:r w:rsidRPr="00511A74">
        <w:rPr>
          <w:rFonts w:ascii="Arial" w:hAnsi="Arial" w:cs="Arial"/>
          <w:noProof/>
          <w:color w:val="44546A" w:themeColor="text2"/>
          <w:sz w:val="24"/>
          <w:szCs w:val="24"/>
          <w:lang w:val="tr-TR" w:eastAsia="tr-TR"/>
        </w:rPr>
        <w:drawing>
          <wp:inline distT="0" distB="0" distL="0" distR="0" wp14:anchorId="58D7040C" wp14:editId="4BC316E7">
            <wp:extent cx="4772025" cy="3181350"/>
            <wp:effectExtent l="63500" t="63500" r="66675" b="69850"/>
            <wp:docPr id="16" name="Resim 16" descr="giyim, kişi, şahıs, iç mekan,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descr="giyim, kişi, şahıs, iç mekan, kadın içeren bir resim&#10;&#10;Açıklama otomatik olarak oluşturuldu"/>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72025" cy="3181350"/>
                    </a:xfrm>
                    <a:prstGeom prst="rect">
                      <a:avLst/>
                    </a:prstGeom>
                    <a:ln w="57150">
                      <a:solidFill>
                        <a:schemeClr val="tx2"/>
                      </a:solidFill>
                    </a:ln>
                  </pic:spPr>
                </pic:pic>
              </a:graphicData>
            </a:graphic>
          </wp:inline>
        </w:drawing>
      </w:r>
    </w:p>
    <w:p w14:paraId="4923ABDF" w14:textId="77777777" w:rsidR="00787237" w:rsidRPr="00511A74" w:rsidRDefault="00787237" w:rsidP="00644B26">
      <w:pPr>
        <w:spacing w:line="276" w:lineRule="auto"/>
        <w:jc w:val="both"/>
        <w:rPr>
          <w:rFonts w:ascii="Arial" w:hAnsi="Arial" w:cs="Arial"/>
          <w:color w:val="44546A" w:themeColor="text2"/>
          <w:sz w:val="24"/>
          <w:szCs w:val="24"/>
        </w:rPr>
      </w:pPr>
      <w:r w:rsidRPr="00511A74">
        <w:rPr>
          <w:rFonts w:ascii="Arial" w:hAnsi="Arial" w:cs="Arial"/>
          <w:color w:val="44546A" w:themeColor="text2"/>
          <w:sz w:val="24"/>
          <w:szCs w:val="24"/>
        </w:rPr>
        <w:t xml:space="preserve"> </w:t>
      </w:r>
    </w:p>
    <w:p w14:paraId="485E4FDE" w14:textId="024AC20B" w:rsidR="00C06D23" w:rsidRPr="00C06D23" w:rsidRDefault="00644B26" w:rsidP="00644B26">
      <w:pPr>
        <w:widowControl/>
        <w:autoSpaceDE/>
        <w:autoSpaceDN/>
        <w:spacing w:line="276" w:lineRule="auto"/>
        <w:jc w:val="both"/>
        <w:rPr>
          <w:rFonts w:ascii="Arial" w:hAnsi="Arial" w:cs="Arial"/>
          <w:sz w:val="24"/>
          <w:szCs w:val="24"/>
          <w:lang w:eastAsia="tr-TR"/>
        </w:rPr>
      </w:pPr>
      <w:r>
        <w:rPr>
          <w:rFonts w:ascii="Arial" w:hAnsi="Arial" w:cs="Arial"/>
          <w:sz w:val="24"/>
          <w:szCs w:val="24"/>
          <w:lang w:eastAsia="tr-TR"/>
        </w:rPr>
        <w:t>T</w:t>
      </w:r>
      <w:r w:rsidR="00C06D23" w:rsidRPr="00C06D23">
        <w:rPr>
          <w:rFonts w:ascii="Arial" w:hAnsi="Arial" w:cs="Arial"/>
          <w:sz w:val="24"/>
          <w:szCs w:val="24"/>
          <w:lang w:eastAsia="tr-TR"/>
        </w:rPr>
        <w:t xml:space="preserve">he workshop began with opening speeches by </w:t>
      </w:r>
      <w:proofErr w:type="spellStart"/>
      <w:r w:rsidR="00C06D23" w:rsidRPr="00C06D23">
        <w:rPr>
          <w:rFonts w:ascii="Arial" w:hAnsi="Arial" w:cs="Arial"/>
          <w:sz w:val="24"/>
          <w:szCs w:val="24"/>
          <w:lang w:eastAsia="tr-TR"/>
        </w:rPr>
        <w:t>Acıbadem</w:t>
      </w:r>
      <w:proofErr w:type="spellEnd"/>
      <w:r w:rsidR="00C06D23" w:rsidRPr="00C06D23">
        <w:rPr>
          <w:rFonts w:ascii="Arial" w:hAnsi="Arial" w:cs="Arial"/>
          <w:sz w:val="24"/>
          <w:szCs w:val="24"/>
          <w:lang w:eastAsia="tr-TR"/>
        </w:rPr>
        <w:t xml:space="preserve"> University's Vice Rector, </w:t>
      </w:r>
      <w:r w:rsidR="00C06D23" w:rsidRPr="001C37DA">
        <w:rPr>
          <w:rFonts w:ascii="Arial" w:hAnsi="Arial" w:cs="Arial"/>
          <w:b/>
          <w:bCs/>
          <w:sz w:val="24"/>
          <w:szCs w:val="24"/>
          <w:lang w:eastAsia="tr-TR"/>
        </w:rPr>
        <w:t xml:space="preserve">Prof. Dr. </w:t>
      </w:r>
      <w:proofErr w:type="spellStart"/>
      <w:r w:rsidR="00C06D23" w:rsidRPr="001C37DA">
        <w:rPr>
          <w:rFonts w:ascii="Arial" w:hAnsi="Arial" w:cs="Arial"/>
          <w:b/>
          <w:bCs/>
          <w:sz w:val="24"/>
          <w:szCs w:val="24"/>
          <w:lang w:eastAsia="tr-TR"/>
        </w:rPr>
        <w:t>Güldal</w:t>
      </w:r>
      <w:proofErr w:type="spellEnd"/>
      <w:r w:rsidR="00C06D23" w:rsidRPr="001C37DA">
        <w:rPr>
          <w:rFonts w:ascii="Arial" w:hAnsi="Arial" w:cs="Arial"/>
          <w:b/>
          <w:bCs/>
          <w:sz w:val="24"/>
          <w:szCs w:val="24"/>
          <w:lang w:eastAsia="tr-TR"/>
        </w:rPr>
        <w:t xml:space="preserve"> </w:t>
      </w:r>
      <w:proofErr w:type="spellStart"/>
      <w:r w:rsidR="00C06D23" w:rsidRPr="001C37DA">
        <w:rPr>
          <w:rFonts w:ascii="Arial" w:hAnsi="Arial" w:cs="Arial"/>
          <w:b/>
          <w:bCs/>
          <w:sz w:val="24"/>
          <w:szCs w:val="24"/>
          <w:lang w:eastAsia="tr-TR"/>
        </w:rPr>
        <w:t>Süyen</w:t>
      </w:r>
      <w:proofErr w:type="spellEnd"/>
      <w:r w:rsidR="00C06D23" w:rsidRPr="00C06D23">
        <w:rPr>
          <w:rFonts w:ascii="Arial" w:hAnsi="Arial" w:cs="Arial"/>
          <w:sz w:val="24"/>
          <w:szCs w:val="24"/>
          <w:lang w:eastAsia="tr-TR"/>
        </w:rPr>
        <w:t xml:space="preserve">; President of the Turkish Society of Immunology, </w:t>
      </w:r>
      <w:r w:rsidR="00C06D23" w:rsidRPr="001C37DA">
        <w:rPr>
          <w:rFonts w:ascii="Arial" w:hAnsi="Arial" w:cs="Arial"/>
          <w:b/>
          <w:bCs/>
          <w:sz w:val="24"/>
          <w:szCs w:val="24"/>
          <w:lang w:eastAsia="tr-TR"/>
        </w:rPr>
        <w:t xml:space="preserve">Prof. Dr. </w:t>
      </w:r>
      <w:proofErr w:type="spellStart"/>
      <w:r w:rsidR="00C06D23" w:rsidRPr="001C37DA">
        <w:rPr>
          <w:rFonts w:ascii="Arial" w:hAnsi="Arial" w:cs="Arial"/>
          <w:b/>
          <w:bCs/>
          <w:sz w:val="24"/>
          <w:szCs w:val="24"/>
          <w:lang w:eastAsia="tr-TR"/>
        </w:rPr>
        <w:t>İhsan</w:t>
      </w:r>
      <w:proofErr w:type="spellEnd"/>
      <w:r w:rsidR="00C06D23" w:rsidRPr="001C37DA">
        <w:rPr>
          <w:rFonts w:ascii="Arial" w:hAnsi="Arial" w:cs="Arial"/>
          <w:b/>
          <w:bCs/>
          <w:sz w:val="24"/>
          <w:szCs w:val="24"/>
          <w:lang w:eastAsia="tr-TR"/>
        </w:rPr>
        <w:t xml:space="preserve"> </w:t>
      </w:r>
      <w:proofErr w:type="spellStart"/>
      <w:r w:rsidR="00C06D23" w:rsidRPr="001C37DA">
        <w:rPr>
          <w:rFonts w:ascii="Arial" w:hAnsi="Arial" w:cs="Arial"/>
          <w:b/>
          <w:bCs/>
          <w:sz w:val="24"/>
          <w:szCs w:val="24"/>
          <w:lang w:eastAsia="tr-TR"/>
        </w:rPr>
        <w:t>Gürsel</w:t>
      </w:r>
      <w:proofErr w:type="spellEnd"/>
      <w:r w:rsidR="00C06D23" w:rsidRPr="00C06D23">
        <w:rPr>
          <w:rFonts w:ascii="Arial" w:hAnsi="Arial" w:cs="Arial"/>
          <w:sz w:val="24"/>
          <w:szCs w:val="24"/>
          <w:lang w:eastAsia="tr-TR"/>
        </w:rPr>
        <w:t xml:space="preserve">; ISAC Education Committee and ISAC Live Education Delivery Task Force representatives </w:t>
      </w:r>
      <w:proofErr w:type="spellStart"/>
      <w:r w:rsidR="00C06D23" w:rsidRPr="001C37DA">
        <w:rPr>
          <w:rFonts w:ascii="Arial" w:hAnsi="Arial" w:cs="Arial"/>
          <w:b/>
          <w:bCs/>
          <w:sz w:val="24"/>
          <w:szCs w:val="24"/>
          <w:lang w:eastAsia="tr-TR"/>
        </w:rPr>
        <w:t>Zosia</w:t>
      </w:r>
      <w:proofErr w:type="spellEnd"/>
      <w:r w:rsidR="00C06D23" w:rsidRPr="001C37DA">
        <w:rPr>
          <w:rFonts w:ascii="Arial" w:hAnsi="Arial" w:cs="Arial"/>
          <w:b/>
          <w:bCs/>
          <w:sz w:val="24"/>
          <w:szCs w:val="24"/>
          <w:lang w:eastAsia="tr-TR"/>
        </w:rPr>
        <w:t xml:space="preserve"> </w:t>
      </w:r>
      <w:proofErr w:type="spellStart"/>
      <w:r w:rsidR="00C06D23" w:rsidRPr="001C37DA">
        <w:rPr>
          <w:rFonts w:ascii="Arial" w:hAnsi="Arial" w:cs="Arial"/>
          <w:b/>
          <w:bCs/>
          <w:sz w:val="24"/>
          <w:szCs w:val="24"/>
          <w:lang w:eastAsia="tr-TR"/>
        </w:rPr>
        <w:t>Maciorowski</w:t>
      </w:r>
      <w:proofErr w:type="spellEnd"/>
      <w:r w:rsidR="00C06D23" w:rsidRPr="00C06D23">
        <w:rPr>
          <w:rFonts w:ascii="Arial" w:hAnsi="Arial" w:cs="Arial"/>
          <w:sz w:val="24"/>
          <w:szCs w:val="24"/>
          <w:lang w:eastAsia="tr-TR"/>
        </w:rPr>
        <w:t xml:space="preserve"> and </w:t>
      </w:r>
      <w:r w:rsidR="00C06D23" w:rsidRPr="001C37DA">
        <w:rPr>
          <w:rFonts w:ascii="Arial" w:hAnsi="Arial" w:cs="Arial"/>
          <w:b/>
          <w:bCs/>
          <w:sz w:val="24"/>
          <w:szCs w:val="24"/>
          <w:lang w:eastAsia="tr-TR"/>
        </w:rPr>
        <w:t xml:space="preserve">Prof. Dr. </w:t>
      </w:r>
      <w:proofErr w:type="spellStart"/>
      <w:r w:rsidR="00C06D23" w:rsidRPr="001C37DA">
        <w:rPr>
          <w:rFonts w:ascii="Arial" w:hAnsi="Arial" w:cs="Arial"/>
          <w:b/>
          <w:bCs/>
          <w:sz w:val="24"/>
          <w:szCs w:val="24"/>
          <w:lang w:eastAsia="tr-TR"/>
        </w:rPr>
        <w:t>Günnur</w:t>
      </w:r>
      <w:proofErr w:type="spellEnd"/>
      <w:r w:rsidR="00C06D23" w:rsidRPr="001C37DA">
        <w:rPr>
          <w:rFonts w:ascii="Arial" w:hAnsi="Arial" w:cs="Arial"/>
          <w:b/>
          <w:bCs/>
          <w:sz w:val="24"/>
          <w:szCs w:val="24"/>
          <w:lang w:eastAsia="tr-TR"/>
        </w:rPr>
        <w:t xml:space="preserve"> </w:t>
      </w:r>
      <w:proofErr w:type="spellStart"/>
      <w:r w:rsidR="00C06D23" w:rsidRPr="001C37DA">
        <w:rPr>
          <w:rFonts w:ascii="Arial" w:hAnsi="Arial" w:cs="Arial"/>
          <w:b/>
          <w:bCs/>
          <w:sz w:val="24"/>
          <w:szCs w:val="24"/>
          <w:lang w:eastAsia="tr-TR"/>
        </w:rPr>
        <w:t>Deniz</w:t>
      </w:r>
      <w:proofErr w:type="spellEnd"/>
      <w:r w:rsidR="00C06D23" w:rsidRPr="00C06D23">
        <w:rPr>
          <w:rFonts w:ascii="Arial" w:hAnsi="Arial" w:cs="Arial"/>
          <w:sz w:val="24"/>
          <w:szCs w:val="24"/>
          <w:lang w:eastAsia="tr-TR"/>
        </w:rPr>
        <w:t>.</w:t>
      </w:r>
    </w:p>
    <w:p w14:paraId="7B5DCA4A" w14:textId="77777777" w:rsidR="00787237" w:rsidRPr="00511A74" w:rsidRDefault="00787237" w:rsidP="00644B26">
      <w:pPr>
        <w:spacing w:line="276" w:lineRule="auto"/>
        <w:jc w:val="both"/>
        <w:rPr>
          <w:rFonts w:ascii="Arial" w:hAnsi="Arial" w:cs="Arial"/>
          <w:color w:val="44546A" w:themeColor="text2"/>
          <w:sz w:val="24"/>
          <w:szCs w:val="24"/>
        </w:rPr>
      </w:pPr>
    </w:p>
    <w:p w14:paraId="58267CC1" w14:textId="77777777" w:rsidR="00787237" w:rsidRPr="00511A74" w:rsidRDefault="00787237" w:rsidP="00644B26">
      <w:pPr>
        <w:spacing w:line="276" w:lineRule="auto"/>
        <w:jc w:val="both"/>
        <w:rPr>
          <w:rFonts w:ascii="Arial" w:hAnsi="Arial" w:cs="Arial"/>
          <w:color w:val="44546A" w:themeColor="text2"/>
          <w:sz w:val="24"/>
          <w:szCs w:val="24"/>
        </w:rPr>
      </w:pPr>
    </w:p>
    <w:p w14:paraId="578CEC53" w14:textId="77777777" w:rsidR="00787237" w:rsidRPr="00511A74" w:rsidRDefault="00787237" w:rsidP="00644B26">
      <w:pPr>
        <w:spacing w:line="276" w:lineRule="auto"/>
        <w:jc w:val="both"/>
        <w:rPr>
          <w:rFonts w:ascii="Arial" w:hAnsi="Arial" w:cs="Arial"/>
          <w:color w:val="44546A" w:themeColor="text2"/>
          <w:sz w:val="24"/>
          <w:szCs w:val="24"/>
        </w:rPr>
      </w:pPr>
    </w:p>
    <w:p w14:paraId="545321CA" w14:textId="77777777" w:rsidR="00787237" w:rsidRPr="00511A74" w:rsidRDefault="00787237" w:rsidP="00644B26">
      <w:pPr>
        <w:spacing w:line="276" w:lineRule="auto"/>
        <w:jc w:val="both"/>
        <w:rPr>
          <w:rFonts w:ascii="Arial" w:hAnsi="Arial" w:cs="Arial"/>
          <w:color w:val="44546A" w:themeColor="text2"/>
          <w:sz w:val="24"/>
          <w:szCs w:val="24"/>
        </w:rPr>
      </w:pPr>
    </w:p>
    <w:p w14:paraId="144422F8" w14:textId="77777777" w:rsidR="00787237" w:rsidRPr="00511A74" w:rsidRDefault="00787237" w:rsidP="00644B26">
      <w:pPr>
        <w:spacing w:line="276" w:lineRule="auto"/>
        <w:jc w:val="both"/>
        <w:rPr>
          <w:rFonts w:ascii="Arial" w:hAnsi="Arial" w:cs="Arial"/>
          <w:color w:val="44546A" w:themeColor="text2"/>
          <w:sz w:val="24"/>
          <w:szCs w:val="24"/>
        </w:rPr>
      </w:pPr>
    </w:p>
    <w:p w14:paraId="14FE3CBE" w14:textId="77777777" w:rsidR="00787237" w:rsidRPr="00511A74" w:rsidRDefault="00787237" w:rsidP="00644B26">
      <w:pPr>
        <w:spacing w:line="276" w:lineRule="auto"/>
        <w:jc w:val="both"/>
        <w:rPr>
          <w:rFonts w:ascii="Arial" w:hAnsi="Arial" w:cs="Arial"/>
          <w:color w:val="44546A" w:themeColor="text2"/>
          <w:sz w:val="24"/>
          <w:szCs w:val="24"/>
        </w:rPr>
      </w:pPr>
    </w:p>
    <w:p w14:paraId="786D04C9" w14:textId="77777777" w:rsidR="00787237" w:rsidRPr="00511A74" w:rsidRDefault="00787237" w:rsidP="00644B26">
      <w:pPr>
        <w:spacing w:line="276" w:lineRule="auto"/>
        <w:jc w:val="both"/>
        <w:rPr>
          <w:rFonts w:ascii="Arial" w:hAnsi="Arial" w:cs="Arial"/>
          <w:color w:val="44546A" w:themeColor="text2"/>
          <w:sz w:val="24"/>
          <w:szCs w:val="24"/>
        </w:rPr>
      </w:pPr>
    </w:p>
    <w:p w14:paraId="095D82F7" w14:textId="77777777" w:rsidR="00787237" w:rsidRPr="00511A74" w:rsidRDefault="00787237" w:rsidP="00644B26">
      <w:pPr>
        <w:spacing w:line="276" w:lineRule="auto"/>
        <w:jc w:val="both"/>
        <w:rPr>
          <w:rFonts w:ascii="Arial" w:hAnsi="Arial" w:cs="Arial"/>
          <w:color w:val="44546A" w:themeColor="text2"/>
          <w:sz w:val="24"/>
          <w:szCs w:val="24"/>
        </w:rPr>
      </w:pPr>
    </w:p>
    <w:p w14:paraId="6375FF97" w14:textId="77777777" w:rsidR="00787237" w:rsidRPr="00511A74" w:rsidRDefault="00787237" w:rsidP="00644B26">
      <w:pPr>
        <w:spacing w:line="276" w:lineRule="auto"/>
        <w:jc w:val="both"/>
        <w:rPr>
          <w:rFonts w:ascii="Arial" w:hAnsi="Arial" w:cs="Arial"/>
          <w:color w:val="44546A" w:themeColor="text2"/>
          <w:sz w:val="24"/>
          <w:szCs w:val="24"/>
        </w:rPr>
      </w:pPr>
    </w:p>
    <w:p w14:paraId="40DB3718" w14:textId="77777777" w:rsidR="00787237" w:rsidRPr="00511A74" w:rsidRDefault="00787237" w:rsidP="00644B26">
      <w:pPr>
        <w:spacing w:line="276" w:lineRule="auto"/>
        <w:jc w:val="center"/>
        <w:rPr>
          <w:rFonts w:ascii="Arial" w:hAnsi="Arial" w:cs="Arial"/>
          <w:color w:val="44546A" w:themeColor="text2"/>
          <w:sz w:val="24"/>
          <w:szCs w:val="24"/>
        </w:rPr>
      </w:pPr>
      <w:r w:rsidRPr="00511A74">
        <w:rPr>
          <w:rFonts w:ascii="Arial" w:hAnsi="Arial" w:cs="Arial"/>
          <w:noProof/>
          <w:color w:val="44546A" w:themeColor="text2"/>
          <w:sz w:val="24"/>
          <w:szCs w:val="24"/>
          <w:lang w:val="tr-TR" w:eastAsia="tr-TR"/>
        </w:rPr>
        <w:drawing>
          <wp:inline distT="0" distB="0" distL="0" distR="0" wp14:anchorId="16526DE4" wp14:editId="734E92BA">
            <wp:extent cx="2688596" cy="1638300"/>
            <wp:effectExtent l="63500" t="63500" r="67310" b="63500"/>
            <wp:docPr id="18" name="Resim 18" descr="giyim, iç mekan, kişi, şahıs,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giyim, iç mekan, kişi, şahıs, duvar içeren bir resim&#10;&#10;Açıklama otomatik olarak oluşturuldu"/>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8596" cy="1638300"/>
                    </a:xfrm>
                    <a:prstGeom prst="rect">
                      <a:avLst/>
                    </a:prstGeom>
                    <a:ln w="57150">
                      <a:solidFill>
                        <a:schemeClr val="tx2"/>
                      </a:solidFill>
                    </a:ln>
                  </pic:spPr>
                </pic:pic>
              </a:graphicData>
            </a:graphic>
          </wp:inline>
        </w:drawing>
      </w:r>
      <w:r w:rsidRPr="00511A74">
        <w:rPr>
          <w:rFonts w:ascii="Arial" w:hAnsi="Arial" w:cs="Arial"/>
          <w:noProof/>
          <w:color w:val="44546A" w:themeColor="text2"/>
          <w:sz w:val="24"/>
          <w:szCs w:val="24"/>
          <w:lang w:val="tr-TR" w:eastAsia="tr-TR"/>
        </w:rPr>
        <w:drawing>
          <wp:inline distT="0" distB="0" distL="0" distR="0" wp14:anchorId="285FCDAD" wp14:editId="7E623318">
            <wp:extent cx="2742860" cy="1634044"/>
            <wp:effectExtent l="63500" t="63500" r="64135" b="67945"/>
            <wp:docPr id="19" name="Resim 19" descr="giyim, iç mekan, duvar,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giyim, iç mekan, duvar, kişi, şahıs içeren bir resim&#10;&#10;Açıklama otomatik olarak oluşturuldu"/>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5513" cy="1635624"/>
                    </a:xfrm>
                    <a:prstGeom prst="rect">
                      <a:avLst/>
                    </a:prstGeom>
                    <a:ln w="57150">
                      <a:solidFill>
                        <a:schemeClr val="tx2"/>
                      </a:solidFill>
                    </a:ln>
                  </pic:spPr>
                </pic:pic>
              </a:graphicData>
            </a:graphic>
          </wp:inline>
        </w:drawing>
      </w:r>
    </w:p>
    <w:p w14:paraId="34DD7B7F" w14:textId="77777777" w:rsidR="00787237" w:rsidRPr="00511A74" w:rsidRDefault="00787237" w:rsidP="00644B26">
      <w:pPr>
        <w:spacing w:line="276" w:lineRule="auto"/>
        <w:jc w:val="both"/>
        <w:rPr>
          <w:rFonts w:ascii="Arial" w:hAnsi="Arial" w:cs="Arial"/>
          <w:color w:val="44546A" w:themeColor="text2"/>
          <w:sz w:val="24"/>
          <w:szCs w:val="24"/>
        </w:rPr>
      </w:pPr>
    </w:p>
    <w:p w14:paraId="7A05FFDB" w14:textId="7DC6D143" w:rsidR="00C06D23" w:rsidRPr="00C06D23" w:rsidRDefault="00C06D23" w:rsidP="00644B26">
      <w:pPr>
        <w:widowControl/>
        <w:autoSpaceDE/>
        <w:autoSpaceDN/>
        <w:spacing w:line="276" w:lineRule="auto"/>
        <w:jc w:val="both"/>
        <w:rPr>
          <w:rFonts w:ascii="Arial" w:hAnsi="Arial" w:cs="Arial"/>
          <w:sz w:val="24"/>
          <w:szCs w:val="24"/>
          <w:lang w:eastAsia="tr-TR"/>
        </w:rPr>
      </w:pPr>
      <w:r w:rsidRPr="00C06D23">
        <w:rPr>
          <w:rFonts w:ascii="Arial" w:hAnsi="Arial" w:cs="Arial"/>
          <w:sz w:val="24"/>
          <w:szCs w:val="24"/>
          <w:lang w:eastAsia="tr-TR"/>
        </w:rPr>
        <w:t xml:space="preserve">On the first day of the workshop, the basic working principles and application areas of flow cytometry </w:t>
      </w:r>
      <w:r w:rsidR="00904111">
        <w:rPr>
          <w:rFonts w:ascii="Arial" w:hAnsi="Arial" w:cs="Arial"/>
          <w:sz w:val="24"/>
          <w:szCs w:val="24"/>
          <w:lang w:eastAsia="tr-TR"/>
        </w:rPr>
        <w:t>technology</w:t>
      </w:r>
      <w:r w:rsidRPr="00C06D23">
        <w:rPr>
          <w:rFonts w:ascii="Arial" w:hAnsi="Arial" w:cs="Arial"/>
          <w:sz w:val="24"/>
          <w:szCs w:val="24"/>
          <w:lang w:eastAsia="tr-TR"/>
        </w:rPr>
        <w:t xml:space="preserve"> were introduced. The morning sessions covered topics such as multicolor panel design, quality control and standardization, while the afternoon sessions focused on experimental design, data analysis, and the analysis of extracellular vesicles using flow cytometry.</w:t>
      </w:r>
    </w:p>
    <w:p w14:paraId="42675D1C" w14:textId="77777777" w:rsidR="00787237" w:rsidRPr="00511A74" w:rsidRDefault="00787237" w:rsidP="00644B26">
      <w:pPr>
        <w:spacing w:line="276" w:lineRule="auto"/>
        <w:jc w:val="both"/>
        <w:rPr>
          <w:rFonts w:ascii="Arial" w:hAnsi="Arial" w:cs="Arial"/>
          <w:color w:val="44546A" w:themeColor="text2"/>
          <w:sz w:val="24"/>
          <w:szCs w:val="24"/>
        </w:rPr>
      </w:pPr>
    </w:p>
    <w:p w14:paraId="126BC43B" w14:textId="77777777" w:rsidR="00787237" w:rsidRPr="00511A74" w:rsidRDefault="00787237" w:rsidP="00644B26">
      <w:pPr>
        <w:spacing w:line="276" w:lineRule="auto"/>
        <w:jc w:val="center"/>
        <w:rPr>
          <w:rFonts w:ascii="Arial" w:hAnsi="Arial" w:cs="Arial"/>
          <w:color w:val="44546A" w:themeColor="text2"/>
          <w:sz w:val="24"/>
          <w:szCs w:val="24"/>
        </w:rPr>
      </w:pPr>
      <w:r w:rsidRPr="00511A74">
        <w:rPr>
          <w:rFonts w:ascii="Arial" w:hAnsi="Arial" w:cs="Arial"/>
          <w:noProof/>
          <w:color w:val="44546A" w:themeColor="text2"/>
          <w:sz w:val="24"/>
          <w:szCs w:val="24"/>
          <w:lang w:val="tr-TR" w:eastAsia="tr-TR"/>
        </w:rPr>
        <w:drawing>
          <wp:inline distT="0" distB="0" distL="0" distR="0" wp14:anchorId="184F2A57" wp14:editId="30180095">
            <wp:extent cx="2657475" cy="1806374"/>
            <wp:effectExtent l="63500" t="63500" r="60325" b="60960"/>
            <wp:docPr id="20" name="Resim 20" descr="iç mekan, mobilya, kurs, yol, eğit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iç mekan, mobilya, kurs, yol, eğitim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0499" cy="1828821"/>
                    </a:xfrm>
                    <a:prstGeom prst="rect">
                      <a:avLst/>
                    </a:prstGeom>
                    <a:ln w="57150">
                      <a:solidFill>
                        <a:schemeClr val="tx2"/>
                      </a:solidFill>
                    </a:ln>
                  </pic:spPr>
                </pic:pic>
              </a:graphicData>
            </a:graphic>
          </wp:inline>
        </w:drawing>
      </w:r>
      <w:r w:rsidRPr="00511A74">
        <w:rPr>
          <w:rFonts w:ascii="Arial" w:hAnsi="Arial" w:cs="Arial"/>
          <w:noProof/>
          <w:color w:val="44546A" w:themeColor="text2"/>
          <w:sz w:val="24"/>
          <w:szCs w:val="24"/>
          <w:lang w:val="tr-TR" w:eastAsia="tr-TR"/>
        </w:rPr>
        <w:drawing>
          <wp:inline distT="0" distB="0" distL="0" distR="0" wp14:anchorId="23DB17B7" wp14:editId="27299B2D">
            <wp:extent cx="3107963" cy="1806954"/>
            <wp:effectExtent l="63500" t="63500" r="67310" b="60325"/>
            <wp:docPr id="21" name="Resim 21" descr="iç mekan, duvar, giyim,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iç mekan, duvar, giyim, kişi, şahı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7093" cy="1818076"/>
                    </a:xfrm>
                    <a:prstGeom prst="rect">
                      <a:avLst/>
                    </a:prstGeom>
                    <a:ln w="57150">
                      <a:solidFill>
                        <a:schemeClr val="tx2"/>
                      </a:solidFill>
                    </a:ln>
                  </pic:spPr>
                </pic:pic>
              </a:graphicData>
            </a:graphic>
          </wp:inline>
        </w:drawing>
      </w:r>
    </w:p>
    <w:p w14:paraId="4B53C2BB" w14:textId="77777777" w:rsidR="00787237" w:rsidRPr="00511A74" w:rsidRDefault="00787237" w:rsidP="00644B26">
      <w:pPr>
        <w:pStyle w:val="GvdeMetni"/>
        <w:rPr>
          <w:lang w:val="en-US"/>
        </w:rPr>
      </w:pPr>
    </w:p>
    <w:p w14:paraId="67625BB8" w14:textId="77777777" w:rsidR="00787237" w:rsidRPr="00511A74" w:rsidRDefault="00787237" w:rsidP="00644B26">
      <w:pPr>
        <w:pStyle w:val="GvdeMetni"/>
        <w:rPr>
          <w:lang w:val="en-US"/>
        </w:rPr>
      </w:pPr>
    </w:p>
    <w:p w14:paraId="1BC1117D" w14:textId="5509161F" w:rsidR="00C06D23" w:rsidRPr="00C06D23" w:rsidRDefault="00C06D23" w:rsidP="00644B26">
      <w:pPr>
        <w:widowControl/>
        <w:autoSpaceDE/>
        <w:autoSpaceDN/>
        <w:spacing w:line="276" w:lineRule="auto"/>
        <w:jc w:val="both"/>
        <w:rPr>
          <w:rFonts w:ascii="Arial" w:hAnsi="Arial" w:cs="Arial"/>
          <w:sz w:val="24"/>
          <w:szCs w:val="24"/>
          <w:lang w:eastAsia="tr-TR"/>
        </w:rPr>
      </w:pPr>
      <w:r w:rsidRPr="00C06D23">
        <w:rPr>
          <w:rFonts w:ascii="Arial" w:hAnsi="Arial" w:cs="Arial"/>
          <w:sz w:val="24"/>
          <w:szCs w:val="24"/>
          <w:lang w:eastAsia="tr-TR"/>
        </w:rPr>
        <w:t xml:space="preserve">On the second day of the workshop, laboratory </w:t>
      </w:r>
      <w:r w:rsidR="00904111">
        <w:rPr>
          <w:rFonts w:ascii="Arial" w:hAnsi="Arial" w:cs="Arial"/>
          <w:sz w:val="24"/>
          <w:szCs w:val="24"/>
          <w:lang w:eastAsia="tr-TR"/>
        </w:rPr>
        <w:t>sessions</w:t>
      </w:r>
      <w:r w:rsidRPr="00C06D23">
        <w:rPr>
          <w:rFonts w:ascii="Arial" w:hAnsi="Arial" w:cs="Arial"/>
          <w:sz w:val="24"/>
          <w:szCs w:val="24"/>
          <w:lang w:eastAsia="tr-TR"/>
        </w:rPr>
        <w:t xml:space="preserve"> included sample preparation and phenotyping, as well as extracellular vesicle analysis, spectral flow cytometry, and imaging flow cytometry applications. </w:t>
      </w:r>
      <w:r w:rsidR="00F15C46">
        <w:rPr>
          <w:rFonts w:ascii="Arial" w:hAnsi="Arial" w:cs="Arial"/>
          <w:sz w:val="24"/>
          <w:szCs w:val="24"/>
          <w:lang w:eastAsia="tr-TR"/>
        </w:rPr>
        <w:t>U</w:t>
      </w:r>
      <w:r w:rsidR="00F15C46" w:rsidRPr="00C06D23">
        <w:rPr>
          <w:rFonts w:ascii="Arial" w:hAnsi="Arial" w:cs="Arial"/>
          <w:sz w:val="24"/>
          <w:szCs w:val="24"/>
          <w:lang w:eastAsia="tr-TR"/>
        </w:rPr>
        <w:t xml:space="preserve">sing instruments such as the Becton Dickinson FACS Canto II, Beckman Coulter </w:t>
      </w:r>
      <w:proofErr w:type="spellStart"/>
      <w:r w:rsidR="00F15C46" w:rsidRPr="00C06D23">
        <w:rPr>
          <w:rFonts w:ascii="Arial" w:hAnsi="Arial" w:cs="Arial"/>
          <w:sz w:val="24"/>
          <w:szCs w:val="24"/>
          <w:lang w:eastAsia="tr-TR"/>
        </w:rPr>
        <w:t>Cytoflex</w:t>
      </w:r>
      <w:proofErr w:type="spellEnd"/>
      <w:r w:rsidR="00F15C46" w:rsidRPr="00C06D23">
        <w:rPr>
          <w:rFonts w:ascii="Arial" w:hAnsi="Arial" w:cs="Arial"/>
          <w:sz w:val="24"/>
          <w:szCs w:val="24"/>
          <w:lang w:eastAsia="tr-TR"/>
        </w:rPr>
        <w:t xml:space="preserve">, </w:t>
      </w:r>
      <w:proofErr w:type="spellStart"/>
      <w:r w:rsidR="00F15C46" w:rsidRPr="00C06D23">
        <w:rPr>
          <w:rFonts w:ascii="Arial" w:hAnsi="Arial" w:cs="Arial"/>
          <w:sz w:val="24"/>
          <w:szCs w:val="24"/>
          <w:lang w:eastAsia="tr-TR"/>
        </w:rPr>
        <w:t>Cytek</w:t>
      </w:r>
      <w:proofErr w:type="spellEnd"/>
      <w:r w:rsidR="00F15C46" w:rsidRPr="00C06D23">
        <w:rPr>
          <w:rFonts w:ascii="Arial" w:hAnsi="Arial" w:cs="Arial"/>
          <w:sz w:val="24"/>
          <w:szCs w:val="24"/>
          <w:lang w:eastAsia="tr-TR"/>
        </w:rPr>
        <w:t xml:space="preserve"> Aurora, and </w:t>
      </w:r>
      <w:proofErr w:type="spellStart"/>
      <w:r w:rsidR="00F15C46" w:rsidRPr="00C06D23">
        <w:rPr>
          <w:rFonts w:ascii="Arial" w:hAnsi="Arial" w:cs="Arial"/>
          <w:sz w:val="24"/>
          <w:szCs w:val="24"/>
          <w:lang w:eastAsia="tr-TR"/>
        </w:rPr>
        <w:t>Amnis</w:t>
      </w:r>
      <w:proofErr w:type="spellEnd"/>
      <w:r w:rsidR="00F15C46" w:rsidRPr="00C06D23">
        <w:rPr>
          <w:rFonts w:ascii="Arial" w:hAnsi="Arial" w:cs="Arial"/>
          <w:sz w:val="24"/>
          <w:szCs w:val="24"/>
          <w:lang w:eastAsia="tr-TR"/>
        </w:rPr>
        <w:t xml:space="preserve"> </w:t>
      </w:r>
      <w:proofErr w:type="spellStart"/>
      <w:r w:rsidR="00F15C46" w:rsidRPr="00C06D23">
        <w:rPr>
          <w:rFonts w:ascii="Arial" w:hAnsi="Arial" w:cs="Arial"/>
          <w:sz w:val="24"/>
          <w:szCs w:val="24"/>
          <w:lang w:eastAsia="tr-TR"/>
        </w:rPr>
        <w:t>Flowsight</w:t>
      </w:r>
      <w:proofErr w:type="spellEnd"/>
      <w:r w:rsidR="00F15C46">
        <w:rPr>
          <w:rFonts w:ascii="Arial" w:hAnsi="Arial" w:cs="Arial"/>
          <w:sz w:val="24"/>
          <w:szCs w:val="24"/>
          <w:lang w:eastAsia="tr-TR"/>
        </w:rPr>
        <w:t>, the p</w:t>
      </w:r>
      <w:r w:rsidRPr="00C06D23">
        <w:rPr>
          <w:rFonts w:ascii="Arial" w:hAnsi="Arial" w:cs="Arial"/>
          <w:sz w:val="24"/>
          <w:szCs w:val="24"/>
          <w:lang w:eastAsia="tr-TR"/>
        </w:rPr>
        <w:t xml:space="preserve">articipants had the opportunity to experience a wide range of experiments, from simple </w:t>
      </w:r>
      <w:r w:rsidR="00904111">
        <w:rPr>
          <w:rFonts w:ascii="Arial" w:hAnsi="Arial" w:cs="Arial"/>
          <w:sz w:val="24"/>
          <w:szCs w:val="24"/>
          <w:lang w:eastAsia="tr-TR"/>
        </w:rPr>
        <w:t xml:space="preserve">phenotyping </w:t>
      </w:r>
      <w:r w:rsidRPr="00C06D23">
        <w:rPr>
          <w:rFonts w:ascii="Arial" w:hAnsi="Arial" w:cs="Arial"/>
          <w:sz w:val="24"/>
          <w:szCs w:val="24"/>
          <w:lang w:eastAsia="tr-TR"/>
        </w:rPr>
        <w:t>to multicolor panels and imaging flow cytometry</w:t>
      </w:r>
      <w:r w:rsidR="00F15C46">
        <w:rPr>
          <w:rFonts w:ascii="Arial" w:hAnsi="Arial" w:cs="Arial"/>
          <w:sz w:val="24"/>
          <w:szCs w:val="24"/>
          <w:lang w:eastAsia="tr-TR"/>
        </w:rPr>
        <w:t>.</w:t>
      </w:r>
      <w:r w:rsidRPr="00C06D23">
        <w:rPr>
          <w:rFonts w:ascii="Arial" w:hAnsi="Arial" w:cs="Arial"/>
          <w:sz w:val="24"/>
          <w:szCs w:val="24"/>
          <w:lang w:eastAsia="tr-TR"/>
        </w:rPr>
        <w:t xml:space="preserve"> </w:t>
      </w:r>
    </w:p>
    <w:p w14:paraId="2A34F87E" w14:textId="77777777" w:rsidR="00787237" w:rsidRPr="00511A74" w:rsidRDefault="00787237" w:rsidP="00644B26">
      <w:pPr>
        <w:pStyle w:val="GvdeMetni"/>
        <w:rPr>
          <w:lang w:val="en-US"/>
        </w:rPr>
      </w:pPr>
    </w:p>
    <w:p w14:paraId="4D2DD1BD" w14:textId="77777777" w:rsidR="00787237" w:rsidRPr="00511A74" w:rsidRDefault="00787237" w:rsidP="001C37DA">
      <w:pPr>
        <w:pStyle w:val="GvdeMetni"/>
        <w:jc w:val="center"/>
        <w:rPr>
          <w:lang w:val="en-US"/>
        </w:rPr>
      </w:pPr>
      <w:r w:rsidRPr="00511A74">
        <w:rPr>
          <w:noProof/>
          <w:lang w:eastAsia="tr-TR"/>
        </w:rPr>
        <w:lastRenderedPageBreak/>
        <w:drawing>
          <wp:inline distT="0" distB="0" distL="0" distR="0" wp14:anchorId="0232E312" wp14:editId="753DD538">
            <wp:extent cx="3036014" cy="1915160"/>
            <wp:effectExtent l="63500" t="63500" r="62865" b="66040"/>
            <wp:docPr id="25" name="Resim 25" descr="giyim, iç mekan, kişi, şahıs,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giyim, iç mekan, kişi, şahıs, duvar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6410" cy="1921718"/>
                    </a:xfrm>
                    <a:prstGeom prst="rect">
                      <a:avLst/>
                    </a:prstGeom>
                    <a:ln w="57150">
                      <a:solidFill>
                        <a:schemeClr val="tx2"/>
                      </a:solidFill>
                    </a:ln>
                  </pic:spPr>
                </pic:pic>
              </a:graphicData>
            </a:graphic>
          </wp:inline>
        </w:drawing>
      </w:r>
      <w:r w:rsidRPr="00511A74">
        <w:rPr>
          <w:noProof/>
          <w:lang w:eastAsia="tr-TR"/>
        </w:rPr>
        <w:drawing>
          <wp:inline distT="0" distB="0" distL="0" distR="0" wp14:anchorId="6029C193" wp14:editId="3CF41B77">
            <wp:extent cx="2556158" cy="1917118"/>
            <wp:effectExtent l="63500" t="63500" r="60325" b="64135"/>
            <wp:docPr id="26" name="Resim 26" descr="iç mekan, kişi, şahıs, giyim,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iç mekan, kişi, şahıs, giyim, duvar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2849" cy="1937136"/>
                    </a:xfrm>
                    <a:prstGeom prst="rect">
                      <a:avLst/>
                    </a:prstGeom>
                    <a:ln w="57150">
                      <a:solidFill>
                        <a:schemeClr val="tx2"/>
                      </a:solidFill>
                    </a:ln>
                  </pic:spPr>
                </pic:pic>
              </a:graphicData>
            </a:graphic>
          </wp:inline>
        </w:drawing>
      </w:r>
    </w:p>
    <w:p w14:paraId="60D07886" w14:textId="4C6CC58E" w:rsidR="00C06D23" w:rsidRPr="00C06D23" w:rsidRDefault="00644B26" w:rsidP="00644B26">
      <w:pPr>
        <w:widowControl/>
        <w:autoSpaceDE/>
        <w:autoSpaceDN/>
        <w:spacing w:before="100" w:beforeAutospacing="1" w:after="100" w:afterAutospacing="1" w:line="276" w:lineRule="auto"/>
        <w:jc w:val="both"/>
        <w:rPr>
          <w:rFonts w:ascii="Arial" w:hAnsi="Arial" w:cs="Arial"/>
          <w:sz w:val="24"/>
          <w:szCs w:val="24"/>
          <w:lang w:eastAsia="tr-TR"/>
        </w:rPr>
      </w:pPr>
      <w:r>
        <w:rPr>
          <w:rFonts w:ascii="Arial" w:hAnsi="Arial" w:cs="Arial"/>
          <w:sz w:val="24"/>
          <w:szCs w:val="24"/>
          <w:lang w:eastAsia="tr-TR"/>
        </w:rPr>
        <w:t>O</w:t>
      </w:r>
      <w:r w:rsidR="00C06D23" w:rsidRPr="00C06D23">
        <w:rPr>
          <w:rFonts w:ascii="Arial" w:hAnsi="Arial" w:cs="Arial"/>
          <w:sz w:val="24"/>
          <w:szCs w:val="24"/>
          <w:lang w:eastAsia="tr-TR"/>
        </w:rPr>
        <w:t>n the third day of the workshop, the focus</w:t>
      </w:r>
      <w:r w:rsidR="00F15C46">
        <w:rPr>
          <w:rFonts w:ascii="Arial" w:hAnsi="Arial" w:cs="Arial"/>
          <w:sz w:val="24"/>
          <w:szCs w:val="24"/>
          <w:lang w:eastAsia="tr-TR"/>
        </w:rPr>
        <w:t xml:space="preserve"> of the workshop</w:t>
      </w:r>
      <w:r w:rsidR="00C06D23" w:rsidRPr="00C06D23">
        <w:rPr>
          <w:rFonts w:ascii="Arial" w:hAnsi="Arial" w:cs="Arial"/>
          <w:sz w:val="24"/>
          <w:szCs w:val="24"/>
          <w:lang w:eastAsia="tr-TR"/>
        </w:rPr>
        <w:t xml:space="preserve"> </w:t>
      </w:r>
      <w:r w:rsidR="00F15C46">
        <w:rPr>
          <w:rFonts w:ascii="Arial" w:hAnsi="Arial" w:cs="Arial"/>
          <w:sz w:val="24"/>
          <w:szCs w:val="24"/>
          <w:lang w:eastAsia="tr-TR"/>
        </w:rPr>
        <w:t>was</w:t>
      </w:r>
      <w:r w:rsidR="00C06D23" w:rsidRPr="00C06D23">
        <w:rPr>
          <w:rFonts w:ascii="Arial" w:hAnsi="Arial" w:cs="Arial"/>
          <w:sz w:val="24"/>
          <w:szCs w:val="24"/>
          <w:lang w:eastAsia="tr-TR"/>
        </w:rPr>
        <w:t xml:space="preserve"> hematology, one of the areas where flow cytometry technology is most widely used. Recent developments in routine clinical applications and current research were shared. In this context, the use of flow cytometry in clinical diagnosis</w:t>
      </w:r>
      <w:r w:rsidR="00904111">
        <w:rPr>
          <w:rFonts w:ascii="Arial" w:hAnsi="Arial" w:cs="Arial"/>
          <w:sz w:val="24"/>
          <w:szCs w:val="24"/>
          <w:lang w:eastAsia="tr-TR"/>
        </w:rPr>
        <w:t xml:space="preserve">, </w:t>
      </w:r>
      <w:r w:rsidR="00C06D23" w:rsidRPr="00C06D23">
        <w:rPr>
          <w:rFonts w:ascii="Arial" w:hAnsi="Arial" w:cs="Arial"/>
          <w:sz w:val="24"/>
          <w:szCs w:val="24"/>
          <w:lang w:eastAsia="tr-TR"/>
        </w:rPr>
        <w:t>monitorin</w:t>
      </w:r>
      <w:r w:rsidR="00904111">
        <w:rPr>
          <w:rFonts w:ascii="Arial" w:hAnsi="Arial" w:cs="Arial"/>
          <w:sz w:val="24"/>
          <w:szCs w:val="24"/>
          <w:lang w:eastAsia="tr-TR"/>
        </w:rPr>
        <w:t>g and</w:t>
      </w:r>
      <w:r w:rsidR="00C06D23" w:rsidRPr="00C06D23">
        <w:rPr>
          <w:rFonts w:ascii="Arial" w:hAnsi="Arial" w:cs="Arial"/>
          <w:sz w:val="24"/>
          <w:szCs w:val="24"/>
          <w:lang w:eastAsia="tr-TR"/>
        </w:rPr>
        <w:t xml:space="preserve"> immunophenotyping of leukemia and lymphoma, MRD analysis in ALL, AML, and multiple myeloma, </w:t>
      </w:r>
      <w:r w:rsidR="00904111">
        <w:rPr>
          <w:rFonts w:ascii="Arial" w:hAnsi="Arial" w:cs="Arial"/>
          <w:sz w:val="24"/>
          <w:szCs w:val="24"/>
          <w:lang w:eastAsia="tr-TR"/>
        </w:rPr>
        <w:t>standardization of</w:t>
      </w:r>
      <w:r w:rsidR="00C06D23" w:rsidRPr="00C06D23">
        <w:rPr>
          <w:rFonts w:ascii="Arial" w:hAnsi="Arial" w:cs="Arial"/>
          <w:sz w:val="24"/>
          <w:szCs w:val="24"/>
          <w:lang w:eastAsia="tr-TR"/>
        </w:rPr>
        <w:t xml:space="preserve"> CD34 and PNH cell</w:t>
      </w:r>
      <w:r w:rsidR="00904111">
        <w:rPr>
          <w:rFonts w:ascii="Arial" w:hAnsi="Arial" w:cs="Arial"/>
          <w:sz w:val="24"/>
          <w:szCs w:val="24"/>
          <w:lang w:eastAsia="tr-TR"/>
        </w:rPr>
        <w:t xml:space="preserve"> counting</w:t>
      </w:r>
      <w:r w:rsidR="00C06D23" w:rsidRPr="00C06D23">
        <w:rPr>
          <w:rFonts w:ascii="Arial" w:hAnsi="Arial" w:cs="Arial"/>
          <w:sz w:val="24"/>
          <w:szCs w:val="24"/>
          <w:lang w:eastAsia="tr-TR"/>
        </w:rPr>
        <w:t>, immunophenotyping in CSF samples, and the role of flow cytometry in cellular immunotherapies were discussed.</w:t>
      </w:r>
    </w:p>
    <w:p w14:paraId="38AC97D4" w14:textId="77777777" w:rsidR="00C06D23" w:rsidRPr="00C06D23" w:rsidRDefault="00C06D23" w:rsidP="00644B26">
      <w:pPr>
        <w:widowControl/>
        <w:autoSpaceDE/>
        <w:autoSpaceDN/>
        <w:spacing w:before="100" w:beforeAutospacing="1" w:after="100" w:afterAutospacing="1" w:line="276" w:lineRule="auto"/>
        <w:jc w:val="both"/>
        <w:rPr>
          <w:rFonts w:ascii="Arial" w:hAnsi="Arial" w:cs="Arial"/>
          <w:sz w:val="24"/>
          <w:szCs w:val="24"/>
          <w:lang w:eastAsia="tr-TR"/>
        </w:rPr>
      </w:pPr>
      <w:r w:rsidRPr="00C06D23">
        <w:rPr>
          <w:rFonts w:ascii="Arial" w:hAnsi="Arial" w:cs="Arial"/>
          <w:sz w:val="24"/>
          <w:szCs w:val="24"/>
          <w:lang w:eastAsia="tr-TR"/>
        </w:rPr>
        <w:t>In addition to the theoretical and practical sessions of the workshop, two satellite symposia were held: "</w:t>
      </w:r>
      <w:proofErr w:type="spellStart"/>
      <w:r w:rsidRPr="00C06D23">
        <w:rPr>
          <w:rFonts w:ascii="Arial" w:hAnsi="Arial" w:cs="Arial"/>
          <w:i/>
          <w:iCs/>
          <w:sz w:val="24"/>
          <w:szCs w:val="24"/>
          <w:lang w:eastAsia="tr-TR"/>
        </w:rPr>
        <w:t>FLEXible</w:t>
      </w:r>
      <w:proofErr w:type="spellEnd"/>
      <w:r w:rsidRPr="00C06D23">
        <w:rPr>
          <w:rFonts w:ascii="Arial" w:hAnsi="Arial" w:cs="Arial"/>
          <w:i/>
          <w:iCs/>
          <w:sz w:val="24"/>
          <w:szCs w:val="24"/>
          <w:lang w:eastAsia="tr-TR"/>
        </w:rPr>
        <w:t xml:space="preserve"> Flow Solutions: Analysis and Sorting of Cells and Everything Smaller than Cells</w:t>
      </w:r>
      <w:r w:rsidRPr="00C06D23">
        <w:rPr>
          <w:rFonts w:ascii="Arial" w:hAnsi="Arial" w:cs="Arial"/>
          <w:sz w:val="24"/>
          <w:szCs w:val="24"/>
          <w:lang w:eastAsia="tr-TR"/>
        </w:rPr>
        <w:t>" organized by Beckman Coulter, and "</w:t>
      </w:r>
      <w:proofErr w:type="spellStart"/>
      <w:r w:rsidRPr="00C06D23">
        <w:rPr>
          <w:rFonts w:ascii="Arial" w:hAnsi="Arial" w:cs="Arial"/>
          <w:i/>
          <w:iCs/>
          <w:sz w:val="24"/>
          <w:szCs w:val="24"/>
          <w:lang w:eastAsia="tr-TR"/>
        </w:rPr>
        <w:t>InfinicytTM</w:t>
      </w:r>
      <w:proofErr w:type="spellEnd"/>
      <w:r w:rsidRPr="00C06D23">
        <w:rPr>
          <w:rFonts w:ascii="Arial" w:hAnsi="Arial" w:cs="Arial"/>
          <w:i/>
          <w:iCs/>
          <w:sz w:val="24"/>
          <w:szCs w:val="24"/>
          <w:lang w:eastAsia="tr-TR"/>
        </w:rPr>
        <w:t xml:space="preserve"> Tools and Strategies for the Analysis of MRD Files</w:t>
      </w:r>
      <w:r w:rsidRPr="00C06D23">
        <w:rPr>
          <w:rFonts w:ascii="Arial" w:hAnsi="Arial" w:cs="Arial"/>
          <w:sz w:val="24"/>
          <w:szCs w:val="24"/>
          <w:lang w:eastAsia="tr-TR"/>
        </w:rPr>
        <w:t>" organized by Becton Dickinson.</w:t>
      </w:r>
    </w:p>
    <w:p w14:paraId="00B1AB80" w14:textId="49964E77" w:rsidR="00644B26" w:rsidRPr="00C06D23" w:rsidRDefault="00C06D23" w:rsidP="00644B26">
      <w:pPr>
        <w:widowControl/>
        <w:autoSpaceDE/>
        <w:autoSpaceDN/>
        <w:spacing w:before="100" w:beforeAutospacing="1" w:after="100" w:afterAutospacing="1" w:line="276" w:lineRule="auto"/>
        <w:jc w:val="both"/>
        <w:rPr>
          <w:rFonts w:ascii="Arial" w:hAnsi="Arial" w:cs="Arial"/>
          <w:sz w:val="24"/>
          <w:szCs w:val="24"/>
          <w:lang w:eastAsia="tr-TR"/>
        </w:rPr>
      </w:pPr>
      <w:r w:rsidRPr="00C06D23">
        <w:rPr>
          <w:rFonts w:ascii="Arial" w:hAnsi="Arial" w:cs="Arial"/>
          <w:sz w:val="24"/>
          <w:szCs w:val="24"/>
          <w:lang w:eastAsia="tr-TR"/>
        </w:rPr>
        <w:t xml:space="preserve">On the final day of the workshop, detailed sessions on imaging flow cytometry technology and flow cytometry data analysis were conducted. The closing </w:t>
      </w:r>
      <w:r w:rsidR="00F15C46">
        <w:rPr>
          <w:rFonts w:ascii="Arial" w:hAnsi="Arial" w:cs="Arial"/>
          <w:sz w:val="24"/>
          <w:szCs w:val="24"/>
          <w:lang w:eastAsia="tr-TR"/>
        </w:rPr>
        <w:t>lecture</w:t>
      </w:r>
      <w:r w:rsidRPr="00C06D23">
        <w:rPr>
          <w:rFonts w:ascii="Arial" w:hAnsi="Arial" w:cs="Arial"/>
          <w:sz w:val="24"/>
          <w:szCs w:val="24"/>
          <w:lang w:eastAsia="tr-TR"/>
        </w:rPr>
        <w:t xml:space="preserve"> was delivered by one of the world's leading researchers in flow cytometry, Paul Wallace (Roswell Park Comprehensive Cancer Center), with a talk titled "</w:t>
      </w:r>
      <w:r w:rsidR="00644B26">
        <w:rPr>
          <w:rFonts w:ascii="Arial" w:hAnsi="Arial" w:cs="Arial"/>
          <w:sz w:val="24"/>
          <w:szCs w:val="24"/>
          <w:lang w:eastAsia="tr-TR"/>
        </w:rPr>
        <w:t xml:space="preserve">Tracking a Lifetime of </w:t>
      </w:r>
      <w:r w:rsidRPr="00C06D23">
        <w:rPr>
          <w:rFonts w:ascii="Arial" w:hAnsi="Arial" w:cs="Arial"/>
          <w:i/>
          <w:iCs/>
          <w:sz w:val="24"/>
          <w:szCs w:val="24"/>
          <w:lang w:eastAsia="tr-TR"/>
        </w:rPr>
        <w:t xml:space="preserve">Adventures </w:t>
      </w:r>
      <w:r w:rsidR="00644B26">
        <w:rPr>
          <w:rFonts w:ascii="Arial" w:hAnsi="Arial" w:cs="Arial"/>
          <w:i/>
          <w:iCs/>
          <w:sz w:val="24"/>
          <w:szCs w:val="24"/>
          <w:lang w:eastAsia="tr-TR"/>
        </w:rPr>
        <w:t>in Flow Cytometry w</w:t>
      </w:r>
      <w:r w:rsidRPr="00C06D23">
        <w:rPr>
          <w:rFonts w:ascii="Arial" w:hAnsi="Arial" w:cs="Arial"/>
          <w:i/>
          <w:iCs/>
          <w:sz w:val="24"/>
          <w:szCs w:val="24"/>
          <w:lang w:eastAsia="tr-TR"/>
        </w:rPr>
        <w:t xml:space="preserve">hile </w:t>
      </w:r>
      <w:r w:rsidR="00644B26">
        <w:rPr>
          <w:rFonts w:ascii="Arial" w:hAnsi="Arial" w:cs="Arial"/>
          <w:i/>
          <w:iCs/>
          <w:sz w:val="24"/>
          <w:szCs w:val="24"/>
          <w:lang w:eastAsia="tr-TR"/>
        </w:rPr>
        <w:t>Fostering Ever</w:t>
      </w:r>
      <w:r w:rsidR="00904111">
        <w:rPr>
          <w:rFonts w:ascii="Arial" w:hAnsi="Arial" w:cs="Arial"/>
          <w:i/>
          <w:iCs/>
          <w:sz w:val="24"/>
          <w:szCs w:val="24"/>
          <w:lang w:eastAsia="tr-TR"/>
        </w:rPr>
        <w:t>lasting</w:t>
      </w:r>
      <w:r w:rsidR="00644B26">
        <w:rPr>
          <w:rFonts w:ascii="Arial" w:hAnsi="Arial" w:cs="Arial"/>
          <w:i/>
          <w:iCs/>
          <w:sz w:val="24"/>
          <w:szCs w:val="24"/>
          <w:lang w:eastAsia="tr-TR"/>
        </w:rPr>
        <w:t xml:space="preserve"> </w:t>
      </w:r>
      <w:r w:rsidRPr="00C06D23">
        <w:rPr>
          <w:rFonts w:ascii="Arial" w:hAnsi="Arial" w:cs="Arial"/>
          <w:i/>
          <w:iCs/>
          <w:sz w:val="24"/>
          <w:szCs w:val="24"/>
          <w:lang w:eastAsia="tr-TR"/>
        </w:rPr>
        <w:t>Friendships</w:t>
      </w:r>
      <w:r w:rsidRPr="00C06D23">
        <w:rPr>
          <w:rFonts w:ascii="Arial" w:hAnsi="Arial" w:cs="Arial"/>
          <w:sz w:val="24"/>
          <w:szCs w:val="24"/>
          <w:lang w:eastAsia="tr-TR"/>
        </w:rPr>
        <w:t>"</w:t>
      </w:r>
      <w:r w:rsidR="00644B26">
        <w:rPr>
          <w:rFonts w:ascii="Arial" w:hAnsi="Arial" w:cs="Arial"/>
          <w:sz w:val="24"/>
          <w:szCs w:val="24"/>
          <w:lang w:eastAsia="tr-TR"/>
        </w:rPr>
        <w:t>.</w:t>
      </w:r>
    </w:p>
    <w:p w14:paraId="0D7BBD99" w14:textId="77777777" w:rsidR="00C06D23" w:rsidRPr="00C06D23" w:rsidRDefault="00C06D23" w:rsidP="00644B26">
      <w:pPr>
        <w:widowControl/>
        <w:autoSpaceDE/>
        <w:autoSpaceDN/>
        <w:spacing w:before="100" w:beforeAutospacing="1" w:after="100" w:afterAutospacing="1" w:line="276" w:lineRule="auto"/>
        <w:jc w:val="both"/>
        <w:rPr>
          <w:rFonts w:ascii="Arial" w:hAnsi="Arial" w:cs="Arial"/>
          <w:sz w:val="24"/>
          <w:szCs w:val="24"/>
          <w:lang w:eastAsia="tr-TR"/>
        </w:rPr>
      </w:pPr>
      <w:r w:rsidRPr="00C06D23">
        <w:rPr>
          <w:rFonts w:ascii="Arial" w:hAnsi="Arial" w:cs="Arial"/>
          <w:sz w:val="24"/>
          <w:szCs w:val="24"/>
          <w:lang w:eastAsia="tr-TR"/>
        </w:rPr>
        <w:t xml:space="preserve">The program included a total of 20 talks, featuring ten theoretical sessions and five hands-on laboratory trainings. The theoretical lessons and laboratory sessions were led by prominent experts from Turkey and around the world, including </w:t>
      </w:r>
      <w:proofErr w:type="spellStart"/>
      <w:r w:rsidRPr="00C06D23">
        <w:rPr>
          <w:rFonts w:ascii="Arial" w:hAnsi="Arial" w:cs="Arial"/>
          <w:b/>
          <w:bCs/>
          <w:sz w:val="24"/>
          <w:szCs w:val="24"/>
          <w:lang w:eastAsia="tr-TR"/>
        </w:rPr>
        <w:t>Arzu</w:t>
      </w:r>
      <w:proofErr w:type="spellEnd"/>
      <w:r w:rsidRPr="00C06D23">
        <w:rPr>
          <w:rFonts w:ascii="Arial" w:hAnsi="Arial" w:cs="Arial"/>
          <w:b/>
          <w:bCs/>
          <w:sz w:val="24"/>
          <w:szCs w:val="24"/>
          <w:lang w:eastAsia="tr-TR"/>
        </w:rPr>
        <w:t xml:space="preserve"> Aral </w:t>
      </w:r>
      <w:r w:rsidRPr="00C06D23">
        <w:rPr>
          <w:rFonts w:ascii="Arial" w:hAnsi="Arial" w:cs="Arial"/>
          <w:sz w:val="24"/>
          <w:szCs w:val="24"/>
          <w:lang w:eastAsia="tr-TR"/>
        </w:rPr>
        <w:t>(</w:t>
      </w:r>
      <w:proofErr w:type="spellStart"/>
      <w:r w:rsidRPr="00C06D23">
        <w:rPr>
          <w:rFonts w:ascii="Arial" w:hAnsi="Arial" w:cs="Arial"/>
          <w:sz w:val="24"/>
          <w:szCs w:val="24"/>
          <w:lang w:eastAsia="tr-TR"/>
        </w:rPr>
        <w:t>Yeditepe</w:t>
      </w:r>
      <w:proofErr w:type="spellEnd"/>
      <w:r w:rsidRPr="00C06D23">
        <w:rPr>
          <w:rFonts w:ascii="Arial" w:hAnsi="Arial" w:cs="Arial"/>
          <w:sz w:val="24"/>
          <w:szCs w:val="24"/>
          <w:lang w:eastAsia="tr-TR"/>
        </w:rPr>
        <w:t xml:space="preserve"> University Faculty of Medicine, Department of Immunology), </w:t>
      </w:r>
      <w:proofErr w:type="spellStart"/>
      <w:r w:rsidRPr="00C06D23">
        <w:rPr>
          <w:rFonts w:ascii="Arial" w:hAnsi="Arial" w:cs="Arial"/>
          <w:b/>
          <w:bCs/>
          <w:sz w:val="24"/>
          <w:szCs w:val="24"/>
          <w:lang w:eastAsia="tr-TR"/>
        </w:rPr>
        <w:t>Barbaros</w:t>
      </w:r>
      <w:proofErr w:type="spellEnd"/>
      <w:r w:rsidRPr="00C06D23">
        <w:rPr>
          <w:rFonts w:ascii="Arial" w:hAnsi="Arial" w:cs="Arial"/>
          <w:b/>
          <w:bCs/>
          <w:sz w:val="24"/>
          <w:szCs w:val="24"/>
          <w:lang w:eastAsia="tr-TR"/>
        </w:rPr>
        <w:t xml:space="preserve"> Oral</w:t>
      </w:r>
      <w:r w:rsidRPr="00C06D23">
        <w:rPr>
          <w:rFonts w:ascii="Arial" w:hAnsi="Arial" w:cs="Arial"/>
          <w:sz w:val="24"/>
          <w:szCs w:val="24"/>
          <w:lang w:eastAsia="tr-TR"/>
        </w:rPr>
        <w:t xml:space="preserve"> (</w:t>
      </w:r>
      <w:proofErr w:type="spellStart"/>
      <w:r w:rsidRPr="00C06D23">
        <w:rPr>
          <w:rFonts w:ascii="Arial" w:hAnsi="Arial" w:cs="Arial"/>
          <w:sz w:val="24"/>
          <w:szCs w:val="24"/>
          <w:lang w:eastAsia="tr-TR"/>
        </w:rPr>
        <w:t>Uludağ</w:t>
      </w:r>
      <w:proofErr w:type="spellEnd"/>
      <w:r w:rsidRPr="00C06D23">
        <w:rPr>
          <w:rFonts w:ascii="Arial" w:hAnsi="Arial" w:cs="Arial"/>
          <w:sz w:val="24"/>
          <w:szCs w:val="24"/>
          <w:lang w:eastAsia="tr-TR"/>
        </w:rPr>
        <w:t xml:space="preserve"> University Faculty of Medicine, Department of Immunology), </w:t>
      </w:r>
      <w:proofErr w:type="spellStart"/>
      <w:r w:rsidRPr="00C06D23">
        <w:rPr>
          <w:rFonts w:ascii="Arial" w:hAnsi="Arial" w:cs="Arial"/>
          <w:b/>
          <w:bCs/>
          <w:sz w:val="24"/>
          <w:szCs w:val="24"/>
          <w:lang w:eastAsia="tr-TR"/>
        </w:rPr>
        <w:t>Tolga</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Sütlü</w:t>
      </w:r>
      <w:proofErr w:type="spellEnd"/>
      <w:r w:rsidRPr="00C06D23">
        <w:rPr>
          <w:rFonts w:ascii="Arial" w:hAnsi="Arial" w:cs="Arial"/>
          <w:sz w:val="24"/>
          <w:szCs w:val="24"/>
          <w:lang w:eastAsia="tr-TR"/>
        </w:rPr>
        <w:t xml:space="preserve"> (</w:t>
      </w:r>
      <w:proofErr w:type="spellStart"/>
      <w:r w:rsidRPr="00C06D23">
        <w:rPr>
          <w:rFonts w:ascii="Arial" w:hAnsi="Arial" w:cs="Arial"/>
          <w:sz w:val="24"/>
          <w:szCs w:val="24"/>
          <w:lang w:eastAsia="tr-TR"/>
        </w:rPr>
        <w:t>Acıbadem</w:t>
      </w:r>
      <w:proofErr w:type="spellEnd"/>
      <w:r w:rsidRPr="00C06D23">
        <w:rPr>
          <w:rFonts w:ascii="Arial" w:hAnsi="Arial" w:cs="Arial"/>
          <w:sz w:val="24"/>
          <w:szCs w:val="24"/>
          <w:lang w:eastAsia="tr-TR"/>
        </w:rPr>
        <w:t xml:space="preserve"> University Faculty of Engineering and Natural Sciences, Department of Molecular Biology and Genetics), </w:t>
      </w:r>
      <w:proofErr w:type="spellStart"/>
      <w:r w:rsidRPr="00C06D23">
        <w:rPr>
          <w:rFonts w:ascii="Arial" w:hAnsi="Arial" w:cs="Arial"/>
          <w:b/>
          <w:bCs/>
          <w:sz w:val="24"/>
          <w:szCs w:val="24"/>
          <w:lang w:eastAsia="tr-TR"/>
        </w:rPr>
        <w:t>Günnur</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Deniz</w:t>
      </w:r>
      <w:proofErr w:type="spellEnd"/>
      <w:r w:rsidRPr="00C06D23">
        <w:rPr>
          <w:rFonts w:ascii="Arial" w:hAnsi="Arial" w:cs="Arial"/>
          <w:sz w:val="24"/>
          <w:szCs w:val="24"/>
          <w:lang w:eastAsia="tr-TR"/>
        </w:rPr>
        <w:t xml:space="preserve"> (Istanbul University, Aziz </w:t>
      </w:r>
      <w:proofErr w:type="spellStart"/>
      <w:r w:rsidRPr="00C06D23">
        <w:rPr>
          <w:rFonts w:ascii="Arial" w:hAnsi="Arial" w:cs="Arial"/>
          <w:sz w:val="24"/>
          <w:szCs w:val="24"/>
          <w:lang w:eastAsia="tr-TR"/>
        </w:rPr>
        <w:t>Sancar</w:t>
      </w:r>
      <w:proofErr w:type="spellEnd"/>
      <w:r w:rsidRPr="00C06D23">
        <w:rPr>
          <w:rFonts w:ascii="Arial" w:hAnsi="Arial" w:cs="Arial"/>
          <w:sz w:val="24"/>
          <w:szCs w:val="24"/>
          <w:lang w:eastAsia="tr-TR"/>
        </w:rPr>
        <w:t xml:space="preserve"> Institute of Experimental Medicine, Department of Immunology), </w:t>
      </w:r>
      <w:proofErr w:type="spellStart"/>
      <w:r w:rsidRPr="00C06D23">
        <w:rPr>
          <w:rFonts w:ascii="Arial" w:hAnsi="Arial" w:cs="Arial"/>
          <w:b/>
          <w:bCs/>
          <w:sz w:val="24"/>
          <w:szCs w:val="24"/>
          <w:lang w:eastAsia="tr-TR"/>
        </w:rPr>
        <w:t>Esin</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Çetin</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Aktaş</w:t>
      </w:r>
      <w:proofErr w:type="spellEnd"/>
      <w:r w:rsidRPr="00C06D23">
        <w:rPr>
          <w:rFonts w:ascii="Arial" w:hAnsi="Arial" w:cs="Arial"/>
          <w:sz w:val="24"/>
          <w:szCs w:val="24"/>
          <w:lang w:eastAsia="tr-TR"/>
        </w:rPr>
        <w:t xml:space="preserve"> (Istanbul University, Aziz </w:t>
      </w:r>
      <w:proofErr w:type="spellStart"/>
      <w:r w:rsidRPr="00C06D23">
        <w:rPr>
          <w:rFonts w:ascii="Arial" w:hAnsi="Arial" w:cs="Arial"/>
          <w:sz w:val="24"/>
          <w:szCs w:val="24"/>
          <w:lang w:eastAsia="tr-TR"/>
        </w:rPr>
        <w:t>Sancar</w:t>
      </w:r>
      <w:proofErr w:type="spellEnd"/>
      <w:r w:rsidRPr="00C06D23">
        <w:rPr>
          <w:rFonts w:ascii="Arial" w:hAnsi="Arial" w:cs="Arial"/>
          <w:sz w:val="24"/>
          <w:szCs w:val="24"/>
          <w:lang w:eastAsia="tr-TR"/>
        </w:rPr>
        <w:t xml:space="preserve"> Institute of Experimental Medicine, Department of Immunology), </w:t>
      </w:r>
      <w:proofErr w:type="spellStart"/>
      <w:r w:rsidRPr="00C06D23">
        <w:rPr>
          <w:rFonts w:ascii="Arial" w:hAnsi="Arial" w:cs="Arial"/>
          <w:b/>
          <w:bCs/>
          <w:sz w:val="24"/>
          <w:szCs w:val="24"/>
          <w:lang w:eastAsia="tr-TR"/>
        </w:rPr>
        <w:t>Güher</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Saruhan</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Direskeneli</w:t>
      </w:r>
      <w:proofErr w:type="spellEnd"/>
      <w:r w:rsidRPr="00C06D23">
        <w:rPr>
          <w:rFonts w:ascii="Arial" w:hAnsi="Arial" w:cs="Arial"/>
          <w:sz w:val="24"/>
          <w:szCs w:val="24"/>
          <w:lang w:eastAsia="tr-TR"/>
        </w:rPr>
        <w:t xml:space="preserve"> (Istanbul University Faculty of Medicine, Department of Physiology), </w:t>
      </w:r>
      <w:proofErr w:type="spellStart"/>
      <w:r w:rsidRPr="00C06D23">
        <w:rPr>
          <w:rFonts w:ascii="Arial" w:hAnsi="Arial" w:cs="Arial"/>
          <w:b/>
          <w:bCs/>
          <w:sz w:val="24"/>
          <w:szCs w:val="24"/>
          <w:lang w:eastAsia="tr-TR"/>
        </w:rPr>
        <w:t>İhsan</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Gürsel</w:t>
      </w:r>
      <w:proofErr w:type="spellEnd"/>
      <w:r w:rsidRPr="00C06D23">
        <w:rPr>
          <w:rFonts w:ascii="Arial" w:hAnsi="Arial" w:cs="Arial"/>
          <w:sz w:val="24"/>
          <w:szCs w:val="24"/>
          <w:lang w:eastAsia="tr-TR"/>
        </w:rPr>
        <w:t xml:space="preserve"> (Izmir Biomedicine and Genome Center), </w:t>
      </w:r>
      <w:proofErr w:type="spellStart"/>
      <w:r w:rsidRPr="00C06D23">
        <w:rPr>
          <w:rFonts w:ascii="Arial" w:hAnsi="Arial" w:cs="Arial"/>
          <w:b/>
          <w:bCs/>
          <w:sz w:val="24"/>
          <w:szCs w:val="24"/>
          <w:lang w:eastAsia="tr-TR"/>
        </w:rPr>
        <w:t>İlknur</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Kozano</w:t>
      </w:r>
      <w:r w:rsidRPr="00F15C46">
        <w:rPr>
          <w:rFonts w:ascii="Arial" w:hAnsi="Arial" w:cs="Arial"/>
          <w:b/>
          <w:sz w:val="24"/>
          <w:szCs w:val="24"/>
          <w:lang w:eastAsia="tr-TR"/>
        </w:rPr>
        <w:t>ğlu</w:t>
      </w:r>
      <w:proofErr w:type="spellEnd"/>
      <w:r w:rsidRPr="00C06D23">
        <w:rPr>
          <w:rFonts w:ascii="Arial" w:hAnsi="Arial" w:cs="Arial"/>
          <w:sz w:val="24"/>
          <w:szCs w:val="24"/>
          <w:lang w:eastAsia="tr-TR"/>
        </w:rPr>
        <w:t xml:space="preserve"> (</w:t>
      </w:r>
      <w:proofErr w:type="spellStart"/>
      <w:r w:rsidRPr="00C06D23">
        <w:rPr>
          <w:rFonts w:ascii="Arial" w:hAnsi="Arial" w:cs="Arial"/>
          <w:sz w:val="24"/>
          <w:szCs w:val="24"/>
          <w:lang w:eastAsia="tr-TR"/>
        </w:rPr>
        <w:t>Acıbadem</w:t>
      </w:r>
      <w:proofErr w:type="spellEnd"/>
      <w:r w:rsidRPr="00C06D23">
        <w:rPr>
          <w:rFonts w:ascii="Arial" w:hAnsi="Arial" w:cs="Arial"/>
          <w:sz w:val="24"/>
          <w:szCs w:val="24"/>
          <w:lang w:eastAsia="tr-TR"/>
        </w:rPr>
        <w:t xml:space="preserve"> </w:t>
      </w:r>
      <w:proofErr w:type="spellStart"/>
      <w:r w:rsidRPr="00C06D23">
        <w:rPr>
          <w:rFonts w:ascii="Arial" w:hAnsi="Arial" w:cs="Arial"/>
          <w:sz w:val="24"/>
          <w:szCs w:val="24"/>
          <w:lang w:eastAsia="tr-TR"/>
        </w:rPr>
        <w:t>Labmed</w:t>
      </w:r>
      <w:proofErr w:type="spellEnd"/>
      <w:r w:rsidRPr="00C06D23">
        <w:rPr>
          <w:rFonts w:ascii="Arial" w:hAnsi="Arial" w:cs="Arial"/>
          <w:sz w:val="24"/>
          <w:szCs w:val="24"/>
          <w:lang w:eastAsia="tr-TR"/>
        </w:rPr>
        <w:t xml:space="preserve"> Clinical Laboratories), </w:t>
      </w:r>
      <w:r w:rsidRPr="00C06D23">
        <w:rPr>
          <w:rFonts w:ascii="Arial" w:hAnsi="Arial" w:cs="Arial"/>
          <w:b/>
          <w:bCs/>
          <w:sz w:val="24"/>
          <w:szCs w:val="24"/>
          <w:lang w:eastAsia="tr-TR"/>
        </w:rPr>
        <w:t>John Nolan</w:t>
      </w:r>
      <w:r w:rsidRPr="00C06D23">
        <w:rPr>
          <w:rFonts w:ascii="Arial" w:hAnsi="Arial" w:cs="Arial"/>
          <w:sz w:val="24"/>
          <w:szCs w:val="24"/>
          <w:lang w:eastAsia="tr-TR"/>
        </w:rPr>
        <w:t xml:space="preserve"> (Scintillon Research Institute), </w:t>
      </w:r>
      <w:proofErr w:type="spellStart"/>
      <w:r w:rsidRPr="00C06D23">
        <w:rPr>
          <w:rFonts w:ascii="Arial" w:hAnsi="Arial" w:cs="Arial"/>
          <w:b/>
          <w:bCs/>
          <w:sz w:val="24"/>
          <w:szCs w:val="24"/>
          <w:lang w:eastAsia="tr-TR"/>
        </w:rPr>
        <w:t>Klara</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Dalva</w:t>
      </w:r>
      <w:proofErr w:type="spellEnd"/>
      <w:r w:rsidRPr="00C06D23">
        <w:rPr>
          <w:rFonts w:ascii="Arial" w:hAnsi="Arial" w:cs="Arial"/>
          <w:sz w:val="24"/>
          <w:szCs w:val="24"/>
          <w:lang w:eastAsia="tr-TR"/>
        </w:rPr>
        <w:t xml:space="preserve"> (Ankara University Faculty of Medicine, Department of Hematology), </w:t>
      </w:r>
      <w:r w:rsidRPr="00C06D23">
        <w:rPr>
          <w:rFonts w:ascii="Arial" w:hAnsi="Arial" w:cs="Arial"/>
          <w:b/>
          <w:bCs/>
          <w:sz w:val="24"/>
          <w:szCs w:val="24"/>
          <w:lang w:eastAsia="tr-TR"/>
        </w:rPr>
        <w:t>Maria Arroz</w:t>
      </w:r>
      <w:r w:rsidRPr="00C06D23">
        <w:rPr>
          <w:rFonts w:ascii="Arial" w:hAnsi="Arial" w:cs="Arial"/>
          <w:sz w:val="24"/>
          <w:szCs w:val="24"/>
          <w:lang w:eastAsia="tr-TR"/>
        </w:rPr>
        <w:t xml:space="preserve"> (HEM and HSFX Flow Cytometry Laboratories, Lisbon), Maria James (</w:t>
      </w:r>
      <w:proofErr w:type="spellStart"/>
      <w:r w:rsidRPr="00C06D23">
        <w:rPr>
          <w:rFonts w:ascii="Arial" w:hAnsi="Arial" w:cs="Arial"/>
          <w:sz w:val="24"/>
          <w:szCs w:val="24"/>
          <w:lang w:eastAsia="tr-TR"/>
        </w:rPr>
        <w:t>Cytek</w:t>
      </w:r>
      <w:proofErr w:type="spellEnd"/>
      <w:r w:rsidRPr="00C06D23">
        <w:rPr>
          <w:rFonts w:ascii="Arial" w:hAnsi="Arial" w:cs="Arial"/>
          <w:sz w:val="24"/>
          <w:szCs w:val="24"/>
          <w:lang w:eastAsia="tr-TR"/>
        </w:rPr>
        <w:t xml:space="preserve"> Biosciences, USA), </w:t>
      </w:r>
      <w:proofErr w:type="spellStart"/>
      <w:r w:rsidRPr="00C06D23">
        <w:rPr>
          <w:rFonts w:ascii="Arial" w:hAnsi="Arial" w:cs="Arial"/>
          <w:b/>
          <w:bCs/>
          <w:sz w:val="24"/>
          <w:szCs w:val="24"/>
          <w:lang w:eastAsia="tr-TR"/>
        </w:rPr>
        <w:t>Batu</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Erman</w:t>
      </w:r>
      <w:proofErr w:type="spellEnd"/>
      <w:r w:rsidRPr="00C06D23">
        <w:rPr>
          <w:rFonts w:ascii="Arial" w:hAnsi="Arial" w:cs="Arial"/>
          <w:b/>
          <w:bCs/>
          <w:sz w:val="24"/>
          <w:szCs w:val="24"/>
          <w:lang w:eastAsia="tr-TR"/>
        </w:rPr>
        <w:t xml:space="preserve"> </w:t>
      </w:r>
      <w:r w:rsidRPr="00C06D23">
        <w:rPr>
          <w:rFonts w:ascii="Arial" w:hAnsi="Arial" w:cs="Arial"/>
          <w:sz w:val="24"/>
          <w:szCs w:val="24"/>
          <w:lang w:eastAsia="tr-TR"/>
        </w:rPr>
        <w:t>(</w:t>
      </w:r>
      <w:proofErr w:type="spellStart"/>
      <w:r w:rsidRPr="00C06D23">
        <w:rPr>
          <w:rFonts w:ascii="Arial" w:hAnsi="Arial" w:cs="Arial"/>
          <w:sz w:val="24"/>
          <w:szCs w:val="24"/>
          <w:lang w:eastAsia="tr-TR"/>
        </w:rPr>
        <w:t>Acıbadem</w:t>
      </w:r>
      <w:proofErr w:type="spellEnd"/>
      <w:r w:rsidRPr="00C06D23">
        <w:rPr>
          <w:rFonts w:ascii="Arial" w:hAnsi="Arial" w:cs="Arial"/>
          <w:sz w:val="24"/>
          <w:szCs w:val="24"/>
          <w:lang w:eastAsia="tr-TR"/>
        </w:rPr>
        <w:t xml:space="preserve"> University Faculty </w:t>
      </w:r>
      <w:r w:rsidRPr="00C06D23">
        <w:rPr>
          <w:rFonts w:ascii="Arial" w:hAnsi="Arial" w:cs="Arial"/>
          <w:sz w:val="24"/>
          <w:szCs w:val="24"/>
          <w:lang w:eastAsia="tr-TR"/>
        </w:rPr>
        <w:lastRenderedPageBreak/>
        <w:t xml:space="preserve">of Engineering and Natural Sciences, Department of Molecular Biology and Genetics), </w:t>
      </w:r>
      <w:r w:rsidRPr="001C37DA">
        <w:rPr>
          <w:rFonts w:ascii="Arial" w:hAnsi="Arial" w:cs="Arial"/>
          <w:b/>
          <w:bCs/>
          <w:sz w:val="24"/>
          <w:szCs w:val="24"/>
          <w:lang w:eastAsia="tr-TR"/>
        </w:rPr>
        <w:t>Owen Hughes</w:t>
      </w:r>
      <w:r w:rsidRPr="00C06D23">
        <w:rPr>
          <w:rFonts w:ascii="Arial" w:hAnsi="Arial" w:cs="Arial"/>
          <w:sz w:val="24"/>
          <w:szCs w:val="24"/>
          <w:lang w:eastAsia="tr-TR"/>
        </w:rPr>
        <w:t xml:space="preserve"> (</w:t>
      </w:r>
      <w:proofErr w:type="spellStart"/>
      <w:r w:rsidRPr="00C06D23">
        <w:rPr>
          <w:rFonts w:ascii="Arial" w:hAnsi="Arial" w:cs="Arial"/>
          <w:sz w:val="24"/>
          <w:szCs w:val="24"/>
          <w:lang w:eastAsia="tr-TR"/>
        </w:rPr>
        <w:t>Cytek</w:t>
      </w:r>
      <w:proofErr w:type="spellEnd"/>
      <w:r w:rsidRPr="00C06D23">
        <w:rPr>
          <w:rFonts w:ascii="Arial" w:hAnsi="Arial" w:cs="Arial"/>
          <w:sz w:val="24"/>
          <w:szCs w:val="24"/>
          <w:lang w:eastAsia="tr-TR"/>
        </w:rPr>
        <w:t xml:space="preserve"> Biosciences, USA), </w:t>
      </w:r>
      <w:r w:rsidRPr="00C06D23">
        <w:rPr>
          <w:rFonts w:ascii="Arial" w:hAnsi="Arial" w:cs="Arial"/>
          <w:b/>
          <w:bCs/>
          <w:sz w:val="24"/>
          <w:szCs w:val="24"/>
          <w:lang w:eastAsia="tr-TR"/>
        </w:rPr>
        <w:t>Paul Wallace</w:t>
      </w:r>
      <w:r w:rsidRPr="00C06D23">
        <w:rPr>
          <w:rFonts w:ascii="Arial" w:hAnsi="Arial" w:cs="Arial"/>
          <w:sz w:val="24"/>
          <w:szCs w:val="24"/>
          <w:lang w:eastAsia="tr-TR"/>
        </w:rPr>
        <w:t xml:space="preserve"> (Roswell Park Comprehensive Cancer Center, USA), </w:t>
      </w:r>
      <w:proofErr w:type="spellStart"/>
      <w:r w:rsidRPr="00C06D23">
        <w:rPr>
          <w:rFonts w:ascii="Arial" w:hAnsi="Arial" w:cs="Arial"/>
          <w:b/>
          <w:bCs/>
          <w:sz w:val="24"/>
          <w:szCs w:val="24"/>
          <w:lang w:eastAsia="tr-TR"/>
        </w:rPr>
        <w:t>Raif</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Yücel</w:t>
      </w:r>
      <w:proofErr w:type="spellEnd"/>
      <w:r w:rsidRPr="00C06D23">
        <w:rPr>
          <w:rFonts w:ascii="Arial" w:hAnsi="Arial" w:cs="Arial"/>
          <w:sz w:val="24"/>
          <w:szCs w:val="24"/>
          <w:lang w:eastAsia="tr-TR"/>
        </w:rPr>
        <w:t xml:space="preserve"> (University of Exeter, UK), and </w:t>
      </w:r>
      <w:proofErr w:type="spellStart"/>
      <w:r w:rsidRPr="00C06D23">
        <w:rPr>
          <w:rFonts w:ascii="Arial" w:hAnsi="Arial" w:cs="Arial"/>
          <w:b/>
          <w:bCs/>
          <w:sz w:val="24"/>
          <w:szCs w:val="24"/>
          <w:lang w:eastAsia="tr-TR"/>
        </w:rPr>
        <w:t>Zosia</w:t>
      </w:r>
      <w:proofErr w:type="spellEnd"/>
      <w:r w:rsidRPr="00C06D23">
        <w:rPr>
          <w:rFonts w:ascii="Arial" w:hAnsi="Arial" w:cs="Arial"/>
          <w:b/>
          <w:bCs/>
          <w:sz w:val="24"/>
          <w:szCs w:val="24"/>
          <w:lang w:eastAsia="tr-TR"/>
        </w:rPr>
        <w:t xml:space="preserve"> </w:t>
      </w:r>
      <w:proofErr w:type="spellStart"/>
      <w:r w:rsidRPr="00C06D23">
        <w:rPr>
          <w:rFonts w:ascii="Arial" w:hAnsi="Arial" w:cs="Arial"/>
          <w:b/>
          <w:bCs/>
          <w:sz w:val="24"/>
          <w:szCs w:val="24"/>
          <w:lang w:eastAsia="tr-TR"/>
        </w:rPr>
        <w:t>Maciorowski</w:t>
      </w:r>
      <w:proofErr w:type="spellEnd"/>
      <w:r w:rsidRPr="00C06D23">
        <w:rPr>
          <w:rFonts w:ascii="Arial" w:hAnsi="Arial" w:cs="Arial"/>
          <w:sz w:val="24"/>
          <w:szCs w:val="24"/>
          <w:lang w:eastAsia="tr-TR"/>
        </w:rPr>
        <w:t xml:space="preserve"> (ISAC Live Education Delivery Subcommittee, France).</w:t>
      </w:r>
    </w:p>
    <w:p w14:paraId="1D922B6F" w14:textId="02B14EF7" w:rsidR="00787237" w:rsidRPr="00511A74" w:rsidRDefault="00C06D23" w:rsidP="00644B26">
      <w:pPr>
        <w:widowControl/>
        <w:autoSpaceDE/>
        <w:autoSpaceDN/>
        <w:spacing w:before="100" w:beforeAutospacing="1" w:after="100" w:afterAutospacing="1" w:line="276" w:lineRule="auto"/>
        <w:jc w:val="both"/>
        <w:rPr>
          <w:rFonts w:ascii="Arial" w:hAnsi="Arial" w:cs="Arial"/>
          <w:color w:val="44546A" w:themeColor="text2"/>
          <w:sz w:val="24"/>
          <w:szCs w:val="24"/>
        </w:rPr>
      </w:pPr>
      <w:r w:rsidRPr="00C06D23">
        <w:rPr>
          <w:rFonts w:ascii="Arial" w:hAnsi="Arial" w:cs="Arial"/>
          <w:sz w:val="24"/>
          <w:szCs w:val="24"/>
          <w:lang w:eastAsia="tr-TR"/>
        </w:rPr>
        <w:t xml:space="preserve">We would like to thank Beckman Coulter, Becton Dickinson, </w:t>
      </w:r>
      <w:proofErr w:type="spellStart"/>
      <w:r w:rsidRPr="00C06D23">
        <w:rPr>
          <w:rFonts w:ascii="Arial" w:hAnsi="Arial" w:cs="Arial"/>
          <w:sz w:val="24"/>
          <w:szCs w:val="24"/>
          <w:lang w:eastAsia="tr-TR"/>
        </w:rPr>
        <w:t>Cytek</w:t>
      </w:r>
      <w:proofErr w:type="spellEnd"/>
      <w:r w:rsidRPr="00C06D23">
        <w:rPr>
          <w:rFonts w:ascii="Arial" w:hAnsi="Arial" w:cs="Arial"/>
          <w:sz w:val="24"/>
          <w:szCs w:val="24"/>
          <w:lang w:eastAsia="tr-TR"/>
        </w:rPr>
        <w:t xml:space="preserve">, </w:t>
      </w:r>
      <w:proofErr w:type="spellStart"/>
      <w:r w:rsidRPr="00C06D23">
        <w:rPr>
          <w:rFonts w:ascii="Arial" w:hAnsi="Arial" w:cs="Arial"/>
          <w:sz w:val="24"/>
          <w:szCs w:val="24"/>
          <w:lang w:eastAsia="tr-TR"/>
        </w:rPr>
        <w:t>Sysmex</w:t>
      </w:r>
      <w:proofErr w:type="spellEnd"/>
      <w:r w:rsidRPr="00C06D23">
        <w:rPr>
          <w:rFonts w:ascii="Arial" w:hAnsi="Arial" w:cs="Arial"/>
          <w:sz w:val="24"/>
          <w:szCs w:val="24"/>
          <w:lang w:eastAsia="tr-TR"/>
        </w:rPr>
        <w:t xml:space="preserve">, Genera, </w:t>
      </w:r>
      <w:proofErr w:type="spellStart"/>
      <w:r w:rsidRPr="00C06D23">
        <w:rPr>
          <w:rFonts w:ascii="Arial" w:hAnsi="Arial" w:cs="Arial"/>
          <w:sz w:val="24"/>
          <w:szCs w:val="24"/>
          <w:lang w:eastAsia="tr-TR"/>
        </w:rPr>
        <w:t>Medtech</w:t>
      </w:r>
      <w:proofErr w:type="spellEnd"/>
      <w:r w:rsidRPr="00C06D23">
        <w:rPr>
          <w:rFonts w:ascii="Arial" w:hAnsi="Arial" w:cs="Arial"/>
          <w:sz w:val="24"/>
          <w:szCs w:val="24"/>
          <w:lang w:eastAsia="tr-TR"/>
        </w:rPr>
        <w:t xml:space="preserve">, </w:t>
      </w:r>
      <w:proofErr w:type="spellStart"/>
      <w:r w:rsidRPr="00C06D23">
        <w:rPr>
          <w:rFonts w:ascii="Arial" w:hAnsi="Arial" w:cs="Arial"/>
          <w:sz w:val="24"/>
          <w:szCs w:val="24"/>
          <w:lang w:eastAsia="tr-TR"/>
        </w:rPr>
        <w:t>Labgen</w:t>
      </w:r>
      <w:proofErr w:type="spellEnd"/>
      <w:r w:rsidRPr="00C06D23">
        <w:rPr>
          <w:rFonts w:ascii="Arial" w:hAnsi="Arial" w:cs="Arial"/>
          <w:sz w:val="24"/>
          <w:szCs w:val="24"/>
          <w:lang w:eastAsia="tr-TR"/>
        </w:rPr>
        <w:t xml:space="preserve">, </w:t>
      </w:r>
      <w:proofErr w:type="spellStart"/>
      <w:r w:rsidRPr="00C06D23">
        <w:rPr>
          <w:rFonts w:ascii="Arial" w:hAnsi="Arial" w:cs="Arial"/>
          <w:sz w:val="24"/>
          <w:szCs w:val="24"/>
          <w:lang w:eastAsia="tr-TR"/>
        </w:rPr>
        <w:t>Invitro</w:t>
      </w:r>
      <w:proofErr w:type="spellEnd"/>
      <w:r w:rsidRPr="00C06D23">
        <w:rPr>
          <w:rFonts w:ascii="Arial" w:hAnsi="Arial" w:cs="Arial"/>
          <w:sz w:val="24"/>
          <w:szCs w:val="24"/>
          <w:lang w:eastAsia="tr-TR"/>
        </w:rPr>
        <w:t>-lab, and D-event Tourism Organization for their contributions to the success of the course.</w:t>
      </w:r>
    </w:p>
    <w:p w14:paraId="0B990C1B" w14:textId="77777777" w:rsidR="00787237" w:rsidRPr="00511A74" w:rsidRDefault="00787237" w:rsidP="001C37DA">
      <w:pPr>
        <w:spacing w:line="276" w:lineRule="auto"/>
        <w:jc w:val="center"/>
        <w:rPr>
          <w:rFonts w:ascii="Arial" w:hAnsi="Arial" w:cs="Arial"/>
          <w:color w:val="44546A" w:themeColor="text2"/>
          <w:sz w:val="24"/>
          <w:szCs w:val="24"/>
        </w:rPr>
      </w:pPr>
      <w:r w:rsidRPr="00511A74">
        <w:rPr>
          <w:rFonts w:ascii="Arial" w:hAnsi="Arial" w:cs="Arial"/>
          <w:noProof/>
          <w:color w:val="44546A" w:themeColor="text2"/>
          <w:sz w:val="24"/>
          <w:szCs w:val="24"/>
          <w:lang w:val="tr-TR" w:eastAsia="tr-TR"/>
        </w:rPr>
        <w:drawing>
          <wp:inline distT="0" distB="0" distL="0" distR="0" wp14:anchorId="7BCE6FC1" wp14:editId="4925C4B0">
            <wp:extent cx="6111286" cy="4325867"/>
            <wp:effectExtent l="76200" t="76200" r="73660" b="81280"/>
            <wp:docPr id="27" name="Resim 27" descr="giyim, kişi, şahıs, ayakkabı,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giyim, kişi, şahıs, ayakkabı, iç mekan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8180" cy="4337826"/>
                    </a:xfrm>
                    <a:prstGeom prst="rect">
                      <a:avLst/>
                    </a:prstGeom>
                    <a:ln w="76200">
                      <a:solidFill>
                        <a:schemeClr val="tx2"/>
                      </a:solidFill>
                    </a:ln>
                  </pic:spPr>
                </pic:pic>
              </a:graphicData>
            </a:graphic>
          </wp:inline>
        </w:drawing>
      </w:r>
    </w:p>
    <w:p w14:paraId="097225EE" w14:textId="77777777" w:rsidR="00787237" w:rsidRPr="00511A74" w:rsidRDefault="00787237" w:rsidP="00644B26">
      <w:pPr>
        <w:spacing w:line="276" w:lineRule="auto"/>
        <w:jc w:val="both"/>
        <w:rPr>
          <w:rFonts w:ascii="Arial" w:hAnsi="Arial" w:cs="Arial"/>
          <w:color w:val="44546A" w:themeColor="text2"/>
          <w:sz w:val="24"/>
          <w:szCs w:val="24"/>
        </w:rPr>
      </w:pPr>
    </w:p>
    <w:p w14:paraId="4975CB81" w14:textId="19A3D698" w:rsidR="00511A74" w:rsidRPr="00511A74" w:rsidRDefault="00511A74" w:rsidP="00644B26">
      <w:pPr>
        <w:widowControl/>
        <w:autoSpaceDE/>
        <w:autoSpaceDN/>
        <w:spacing w:before="100" w:beforeAutospacing="1" w:after="100" w:afterAutospacing="1" w:line="276" w:lineRule="auto"/>
        <w:jc w:val="both"/>
        <w:rPr>
          <w:rFonts w:ascii="Arial" w:hAnsi="Arial" w:cs="Arial"/>
          <w:sz w:val="24"/>
          <w:szCs w:val="24"/>
          <w:lang w:eastAsia="tr-TR"/>
        </w:rPr>
      </w:pPr>
      <w:r w:rsidRPr="00511A74">
        <w:rPr>
          <w:rFonts w:ascii="Arial" w:hAnsi="Arial" w:cs="Arial"/>
          <w:sz w:val="24"/>
          <w:szCs w:val="24"/>
          <w:lang w:eastAsia="tr-TR"/>
        </w:rPr>
        <w:t>"</w:t>
      </w:r>
      <w:r w:rsidRPr="00511A74">
        <w:rPr>
          <w:rFonts w:ascii="Arial" w:hAnsi="Arial" w:cs="Arial"/>
          <w:b/>
          <w:bCs/>
          <w:i/>
          <w:iCs/>
          <w:sz w:val="24"/>
          <w:szCs w:val="24"/>
          <w:lang w:eastAsia="tr-TR"/>
        </w:rPr>
        <w:t>Many thanks to everyone who participated in and contributed to the 8th Turkish-</w:t>
      </w:r>
      <w:r w:rsidR="00810EE3">
        <w:rPr>
          <w:rFonts w:ascii="Arial" w:hAnsi="Arial" w:cs="Arial"/>
          <w:b/>
          <w:bCs/>
          <w:i/>
          <w:iCs/>
          <w:sz w:val="24"/>
          <w:szCs w:val="24"/>
          <w:lang w:eastAsia="tr-TR"/>
        </w:rPr>
        <w:t>US</w:t>
      </w:r>
      <w:r w:rsidRPr="00511A74">
        <w:rPr>
          <w:rFonts w:ascii="Arial" w:hAnsi="Arial" w:cs="Arial"/>
          <w:b/>
          <w:bCs/>
          <w:i/>
          <w:iCs/>
          <w:sz w:val="24"/>
          <w:szCs w:val="24"/>
          <w:lang w:eastAsia="tr-TR"/>
        </w:rPr>
        <w:t xml:space="preserve"> Cytometry Workshop</w:t>
      </w:r>
      <w:r w:rsidRPr="00511A74">
        <w:rPr>
          <w:rFonts w:ascii="Arial" w:hAnsi="Arial" w:cs="Arial"/>
          <w:sz w:val="24"/>
          <w:szCs w:val="24"/>
          <w:lang w:eastAsia="tr-TR"/>
        </w:rPr>
        <w:t>."</w:t>
      </w:r>
    </w:p>
    <w:p w14:paraId="52514AA3" w14:textId="77777777" w:rsidR="00787237" w:rsidRPr="00511A74" w:rsidRDefault="00787237" w:rsidP="00644B26">
      <w:pPr>
        <w:pStyle w:val="GvdeMetni"/>
        <w:rPr>
          <w:noProof/>
          <w:lang w:val="en-US" w:eastAsia="tr-TR"/>
        </w:rPr>
      </w:pPr>
      <w:r w:rsidRPr="00511A74">
        <w:rPr>
          <w:noProof/>
          <w:lang w:eastAsia="tr-TR"/>
        </w:rPr>
        <w:drawing>
          <wp:anchor distT="0" distB="0" distL="114300" distR="114300" simplePos="0" relativeHeight="251660288" behindDoc="0" locked="0" layoutInCell="1" allowOverlap="1" wp14:anchorId="20EDD1F8" wp14:editId="5E9CCB18">
            <wp:simplePos x="0" y="0"/>
            <wp:positionH relativeFrom="column">
              <wp:posOffset>4268079</wp:posOffset>
            </wp:positionH>
            <wp:positionV relativeFrom="paragraph">
              <wp:posOffset>400099</wp:posOffset>
            </wp:positionV>
            <wp:extent cx="2068195" cy="603250"/>
            <wp:effectExtent l="0" t="0" r="0" b="0"/>
            <wp:wrapNone/>
            <wp:docPr id="31750" name="Resim 12" descr="metin, logo, yazı tipi, ekran görüntüsü içeren bir resim&#10;&#10;Açıklama otomatik olarak oluşturuldu">
              <a:extLst xmlns:a="http://schemas.openxmlformats.org/drawingml/2006/main">
                <a:ext uri="{FF2B5EF4-FFF2-40B4-BE49-F238E27FC236}">
                  <a16:creationId xmlns:a16="http://schemas.microsoft.com/office/drawing/2014/main" id="{F07F3025-9B85-A44A-99FD-C7A466E7C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Resim 12" descr="metin, logo, yazı tipi, ekran görüntüsü içeren bir resim&#10;&#10;Açıklama otomatik olarak oluşturuldu">
                      <a:extLst>
                        <a:ext uri="{FF2B5EF4-FFF2-40B4-BE49-F238E27FC236}">
                          <a16:creationId xmlns:a16="http://schemas.microsoft.com/office/drawing/2014/main" id="{F07F3025-9B85-A44A-99FD-C7A466E7C90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8865" t="31940" r="8038" b="33775"/>
                    <a:stretch>
                      <a:fillRect/>
                    </a:stretch>
                  </pic:blipFill>
                  <pic:spPr bwMode="auto">
                    <a:xfrm>
                      <a:off x="0" y="0"/>
                      <a:ext cx="206819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11A74">
        <w:rPr>
          <w:noProof/>
          <w:lang w:eastAsia="tr-TR"/>
        </w:rPr>
        <w:drawing>
          <wp:anchor distT="0" distB="0" distL="114300" distR="114300" simplePos="0" relativeHeight="251661312" behindDoc="0" locked="0" layoutInCell="1" allowOverlap="1" wp14:anchorId="402833CE" wp14:editId="615848BD">
            <wp:simplePos x="0" y="0"/>
            <wp:positionH relativeFrom="column">
              <wp:posOffset>2103120</wp:posOffset>
            </wp:positionH>
            <wp:positionV relativeFrom="paragraph">
              <wp:posOffset>422275</wp:posOffset>
            </wp:positionV>
            <wp:extent cx="1576070" cy="575945"/>
            <wp:effectExtent l="0" t="0" r="0" b="0"/>
            <wp:wrapNone/>
            <wp:docPr id="31751" name="Picture 2" descr="grafik, grafik tasarım, metin, ekran görüntüsü içeren bir resim&#10;&#10;Açıklama otomatik olarak oluşturuldu">
              <a:extLst xmlns:a="http://schemas.openxmlformats.org/drawingml/2006/main">
                <a:ext uri="{FF2B5EF4-FFF2-40B4-BE49-F238E27FC236}">
                  <a16:creationId xmlns:a16="http://schemas.microsoft.com/office/drawing/2014/main" id="{4EDC4C25-31AD-8F4F-8FA3-80C5AE595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2" descr="grafik, grafik tasarım, metin, ekran görüntüsü içeren bir resim&#10;&#10;Açıklama otomatik olarak oluşturuldu">
                      <a:extLst>
                        <a:ext uri="{FF2B5EF4-FFF2-40B4-BE49-F238E27FC236}">
                          <a16:creationId xmlns:a16="http://schemas.microsoft.com/office/drawing/2014/main" id="{4EDC4C25-31AD-8F4F-8FA3-80C5AE5950C4}"/>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6070"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11A74">
        <w:rPr>
          <w:noProof/>
          <w:lang w:eastAsia="tr-TR"/>
        </w:rPr>
        <w:drawing>
          <wp:anchor distT="0" distB="0" distL="114300" distR="114300" simplePos="0" relativeHeight="251659264" behindDoc="0" locked="0" layoutInCell="1" allowOverlap="1" wp14:anchorId="12EB71E0" wp14:editId="6D7C5179">
            <wp:simplePos x="0" y="0"/>
            <wp:positionH relativeFrom="column">
              <wp:posOffset>0</wp:posOffset>
            </wp:positionH>
            <wp:positionV relativeFrom="paragraph">
              <wp:posOffset>422617</wp:posOffset>
            </wp:positionV>
            <wp:extent cx="1271588" cy="576262"/>
            <wp:effectExtent l="0" t="0" r="0" b="0"/>
            <wp:wrapNone/>
            <wp:docPr id="31749" name="Resim 9" descr="yazı tipi, metin, grafik, logo içeren bir resim&#10;&#10;Açıklama otomatik olarak oluşturuldu">
              <a:extLst xmlns:a="http://schemas.openxmlformats.org/drawingml/2006/main">
                <a:ext uri="{FF2B5EF4-FFF2-40B4-BE49-F238E27FC236}">
                  <a16:creationId xmlns:a16="http://schemas.microsoft.com/office/drawing/2014/main" id="{93B7D911-6C5E-1248-BDD6-B48949FF5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Resim 9" descr="yazı tipi, metin, grafik, logo içeren bir resim&#10;&#10;Açıklama otomatik olarak oluşturuldu">
                      <a:extLst>
                        <a:ext uri="{FF2B5EF4-FFF2-40B4-BE49-F238E27FC236}">
                          <a16:creationId xmlns:a16="http://schemas.microsoft.com/office/drawing/2014/main" id="{93B7D911-6C5E-1248-BDD6-B48949FF50F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1588" cy="57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5463881" w14:textId="77777777" w:rsidR="00EE5007" w:rsidRPr="00511A74" w:rsidRDefault="00DC1378" w:rsidP="00644B26">
      <w:pPr>
        <w:spacing w:line="276" w:lineRule="auto"/>
        <w:jc w:val="both"/>
        <w:rPr>
          <w:rFonts w:ascii="Arial" w:hAnsi="Arial" w:cs="Arial"/>
          <w:sz w:val="24"/>
          <w:szCs w:val="24"/>
        </w:rPr>
      </w:pPr>
      <w:bookmarkStart w:id="0" w:name="_GoBack"/>
      <w:bookmarkEnd w:id="0"/>
    </w:p>
    <w:sectPr w:rsidR="00EE5007" w:rsidRPr="00511A74" w:rsidSect="007C6E6F">
      <w:pgSz w:w="12240" w:h="15840"/>
      <w:pgMar w:top="1500" w:right="1183"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237"/>
    <w:rsid w:val="000D36C0"/>
    <w:rsid w:val="001B0279"/>
    <w:rsid w:val="001C37DA"/>
    <w:rsid w:val="002D3FEF"/>
    <w:rsid w:val="004177B7"/>
    <w:rsid w:val="00471448"/>
    <w:rsid w:val="00500E5B"/>
    <w:rsid w:val="00511A74"/>
    <w:rsid w:val="005B670E"/>
    <w:rsid w:val="00644B26"/>
    <w:rsid w:val="00787237"/>
    <w:rsid w:val="008102FD"/>
    <w:rsid w:val="00810EE3"/>
    <w:rsid w:val="00904111"/>
    <w:rsid w:val="00C06D23"/>
    <w:rsid w:val="00DC1378"/>
    <w:rsid w:val="00E108EF"/>
    <w:rsid w:val="00F15C46"/>
    <w:rsid w:val="00F55A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DDB59"/>
  <w15:chartTrackingRefBased/>
  <w15:docId w15:val="{8A39E86F-8CCE-1247-9C1A-52BAB9AE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87237"/>
    <w:pPr>
      <w:widowControl w:val="0"/>
      <w:autoSpaceDE w:val="0"/>
      <w:autoSpaceDN w:val="0"/>
    </w:pPr>
    <w:rPr>
      <w:rFonts w:ascii="Times New Roman" w:eastAsia="Times New Roman" w:hAnsi="Times New Roman" w:cs="Times New Roman"/>
      <w:sz w:val="22"/>
      <w:szCs w:val="2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87237"/>
    <w:pPr>
      <w:spacing w:line="276" w:lineRule="auto"/>
      <w:jc w:val="both"/>
    </w:pPr>
    <w:rPr>
      <w:rFonts w:ascii="Arial" w:hAnsi="Arial" w:cs="Arial"/>
      <w:color w:val="44546A" w:themeColor="text2"/>
      <w:sz w:val="24"/>
      <w:szCs w:val="24"/>
      <w:lang w:val="tr-TR"/>
    </w:rPr>
  </w:style>
  <w:style w:type="character" w:customStyle="1" w:styleId="GvdeMetniChar">
    <w:name w:val="Gövde Metni Char"/>
    <w:basedOn w:val="VarsaylanParagrafYazTipi"/>
    <w:link w:val="GvdeMetni"/>
    <w:uiPriority w:val="1"/>
    <w:rsid w:val="00787237"/>
    <w:rPr>
      <w:rFonts w:ascii="Arial" w:eastAsia="Times New Roman" w:hAnsi="Arial" w:cs="Arial"/>
      <w:color w:val="44546A" w:themeColor="text2"/>
    </w:rPr>
  </w:style>
  <w:style w:type="paragraph" w:styleId="NormalWeb">
    <w:name w:val="Normal (Web)"/>
    <w:basedOn w:val="Normal"/>
    <w:uiPriority w:val="99"/>
    <w:unhideWhenUsed/>
    <w:rsid w:val="00787237"/>
    <w:pPr>
      <w:widowControl/>
      <w:autoSpaceDE/>
      <w:autoSpaceDN/>
      <w:spacing w:before="100" w:beforeAutospacing="1" w:after="100" w:afterAutospacing="1"/>
    </w:pPr>
    <w:rPr>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98942">
      <w:bodyDiv w:val="1"/>
      <w:marLeft w:val="0"/>
      <w:marRight w:val="0"/>
      <w:marTop w:val="0"/>
      <w:marBottom w:val="0"/>
      <w:divBdr>
        <w:top w:val="none" w:sz="0" w:space="0" w:color="auto"/>
        <w:left w:val="none" w:sz="0" w:space="0" w:color="auto"/>
        <w:bottom w:val="none" w:sz="0" w:space="0" w:color="auto"/>
        <w:right w:val="none" w:sz="0" w:space="0" w:color="auto"/>
      </w:divBdr>
      <w:divsChild>
        <w:div w:id="964190588">
          <w:marLeft w:val="0"/>
          <w:marRight w:val="0"/>
          <w:marTop w:val="0"/>
          <w:marBottom w:val="0"/>
          <w:divBdr>
            <w:top w:val="none" w:sz="0" w:space="0" w:color="auto"/>
            <w:left w:val="none" w:sz="0" w:space="0" w:color="auto"/>
            <w:bottom w:val="none" w:sz="0" w:space="0" w:color="auto"/>
            <w:right w:val="none" w:sz="0" w:space="0" w:color="auto"/>
          </w:divBdr>
          <w:divsChild>
            <w:div w:id="660356368">
              <w:marLeft w:val="0"/>
              <w:marRight w:val="0"/>
              <w:marTop w:val="0"/>
              <w:marBottom w:val="0"/>
              <w:divBdr>
                <w:top w:val="none" w:sz="0" w:space="0" w:color="auto"/>
                <w:left w:val="none" w:sz="0" w:space="0" w:color="auto"/>
                <w:bottom w:val="none" w:sz="0" w:space="0" w:color="auto"/>
                <w:right w:val="none" w:sz="0" w:space="0" w:color="auto"/>
              </w:divBdr>
              <w:divsChild>
                <w:div w:id="949118771">
                  <w:marLeft w:val="0"/>
                  <w:marRight w:val="0"/>
                  <w:marTop w:val="0"/>
                  <w:marBottom w:val="0"/>
                  <w:divBdr>
                    <w:top w:val="none" w:sz="0" w:space="0" w:color="auto"/>
                    <w:left w:val="none" w:sz="0" w:space="0" w:color="auto"/>
                    <w:bottom w:val="none" w:sz="0" w:space="0" w:color="auto"/>
                    <w:right w:val="none" w:sz="0" w:space="0" w:color="auto"/>
                  </w:divBdr>
                  <w:divsChild>
                    <w:div w:id="811796585">
                      <w:marLeft w:val="0"/>
                      <w:marRight w:val="0"/>
                      <w:marTop w:val="0"/>
                      <w:marBottom w:val="0"/>
                      <w:divBdr>
                        <w:top w:val="none" w:sz="0" w:space="0" w:color="auto"/>
                        <w:left w:val="none" w:sz="0" w:space="0" w:color="auto"/>
                        <w:bottom w:val="none" w:sz="0" w:space="0" w:color="auto"/>
                        <w:right w:val="none" w:sz="0" w:space="0" w:color="auto"/>
                      </w:divBdr>
                      <w:divsChild>
                        <w:div w:id="2132438535">
                          <w:marLeft w:val="0"/>
                          <w:marRight w:val="0"/>
                          <w:marTop w:val="0"/>
                          <w:marBottom w:val="0"/>
                          <w:divBdr>
                            <w:top w:val="none" w:sz="0" w:space="0" w:color="auto"/>
                            <w:left w:val="none" w:sz="0" w:space="0" w:color="auto"/>
                            <w:bottom w:val="none" w:sz="0" w:space="0" w:color="auto"/>
                            <w:right w:val="none" w:sz="0" w:space="0" w:color="auto"/>
                          </w:divBdr>
                          <w:divsChild>
                            <w:div w:id="13553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9834">
      <w:bodyDiv w:val="1"/>
      <w:marLeft w:val="0"/>
      <w:marRight w:val="0"/>
      <w:marTop w:val="0"/>
      <w:marBottom w:val="0"/>
      <w:divBdr>
        <w:top w:val="none" w:sz="0" w:space="0" w:color="auto"/>
        <w:left w:val="none" w:sz="0" w:space="0" w:color="auto"/>
        <w:bottom w:val="none" w:sz="0" w:space="0" w:color="auto"/>
        <w:right w:val="none" w:sz="0" w:space="0" w:color="auto"/>
      </w:divBdr>
      <w:divsChild>
        <w:div w:id="1284309817">
          <w:marLeft w:val="0"/>
          <w:marRight w:val="0"/>
          <w:marTop w:val="0"/>
          <w:marBottom w:val="0"/>
          <w:divBdr>
            <w:top w:val="none" w:sz="0" w:space="0" w:color="auto"/>
            <w:left w:val="none" w:sz="0" w:space="0" w:color="auto"/>
            <w:bottom w:val="none" w:sz="0" w:space="0" w:color="auto"/>
            <w:right w:val="none" w:sz="0" w:space="0" w:color="auto"/>
          </w:divBdr>
          <w:divsChild>
            <w:div w:id="487938440">
              <w:marLeft w:val="0"/>
              <w:marRight w:val="0"/>
              <w:marTop w:val="0"/>
              <w:marBottom w:val="0"/>
              <w:divBdr>
                <w:top w:val="none" w:sz="0" w:space="0" w:color="auto"/>
                <w:left w:val="none" w:sz="0" w:space="0" w:color="auto"/>
                <w:bottom w:val="none" w:sz="0" w:space="0" w:color="auto"/>
                <w:right w:val="none" w:sz="0" w:space="0" w:color="auto"/>
              </w:divBdr>
              <w:divsChild>
                <w:div w:id="1065883447">
                  <w:marLeft w:val="0"/>
                  <w:marRight w:val="0"/>
                  <w:marTop w:val="0"/>
                  <w:marBottom w:val="0"/>
                  <w:divBdr>
                    <w:top w:val="none" w:sz="0" w:space="0" w:color="auto"/>
                    <w:left w:val="none" w:sz="0" w:space="0" w:color="auto"/>
                    <w:bottom w:val="none" w:sz="0" w:space="0" w:color="auto"/>
                    <w:right w:val="none" w:sz="0" w:space="0" w:color="auto"/>
                  </w:divBdr>
                  <w:divsChild>
                    <w:div w:id="16693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196584">
      <w:bodyDiv w:val="1"/>
      <w:marLeft w:val="0"/>
      <w:marRight w:val="0"/>
      <w:marTop w:val="0"/>
      <w:marBottom w:val="0"/>
      <w:divBdr>
        <w:top w:val="none" w:sz="0" w:space="0" w:color="auto"/>
        <w:left w:val="none" w:sz="0" w:space="0" w:color="auto"/>
        <w:bottom w:val="none" w:sz="0" w:space="0" w:color="auto"/>
        <w:right w:val="none" w:sz="0" w:space="0" w:color="auto"/>
      </w:divBdr>
    </w:div>
    <w:div w:id="702481066">
      <w:bodyDiv w:val="1"/>
      <w:marLeft w:val="0"/>
      <w:marRight w:val="0"/>
      <w:marTop w:val="0"/>
      <w:marBottom w:val="0"/>
      <w:divBdr>
        <w:top w:val="none" w:sz="0" w:space="0" w:color="auto"/>
        <w:left w:val="none" w:sz="0" w:space="0" w:color="auto"/>
        <w:bottom w:val="none" w:sz="0" w:space="0" w:color="auto"/>
        <w:right w:val="none" w:sz="0" w:space="0" w:color="auto"/>
      </w:divBdr>
    </w:div>
    <w:div w:id="958225610">
      <w:bodyDiv w:val="1"/>
      <w:marLeft w:val="0"/>
      <w:marRight w:val="0"/>
      <w:marTop w:val="0"/>
      <w:marBottom w:val="0"/>
      <w:divBdr>
        <w:top w:val="none" w:sz="0" w:space="0" w:color="auto"/>
        <w:left w:val="none" w:sz="0" w:space="0" w:color="auto"/>
        <w:bottom w:val="none" w:sz="0" w:space="0" w:color="auto"/>
        <w:right w:val="none" w:sz="0" w:space="0" w:color="auto"/>
      </w:divBdr>
      <w:divsChild>
        <w:div w:id="387917721">
          <w:marLeft w:val="0"/>
          <w:marRight w:val="0"/>
          <w:marTop w:val="0"/>
          <w:marBottom w:val="0"/>
          <w:divBdr>
            <w:top w:val="none" w:sz="0" w:space="0" w:color="auto"/>
            <w:left w:val="none" w:sz="0" w:space="0" w:color="auto"/>
            <w:bottom w:val="none" w:sz="0" w:space="0" w:color="auto"/>
            <w:right w:val="none" w:sz="0" w:space="0" w:color="auto"/>
          </w:divBdr>
          <w:divsChild>
            <w:div w:id="793137949">
              <w:marLeft w:val="0"/>
              <w:marRight w:val="0"/>
              <w:marTop w:val="0"/>
              <w:marBottom w:val="0"/>
              <w:divBdr>
                <w:top w:val="none" w:sz="0" w:space="0" w:color="auto"/>
                <w:left w:val="none" w:sz="0" w:space="0" w:color="auto"/>
                <w:bottom w:val="none" w:sz="0" w:space="0" w:color="auto"/>
                <w:right w:val="none" w:sz="0" w:space="0" w:color="auto"/>
              </w:divBdr>
              <w:divsChild>
                <w:div w:id="206530642">
                  <w:marLeft w:val="0"/>
                  <w:marRight w:val="0"/>
                  <w:marTop w:val="0"/>
                  <w:marBottom w:val="0"/>
                  <w:divBdr>
                    <w:top w:val="none" w:sz="0" w:space="0" w:color="auto"/>
                    <w:left w:val="none" w:sz="0" w:space="0" w:color="auto"/>
                    <w:bottom w:val="none" w:sz="0" w:space="0" w:color="auto"/>
                    <w:right w:val="none" w:sz="0" w:space="0" w:color="auto"/>
                  </w:divBdr>
                  <w:divsChild>
                    <w:div w:id="14689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171528">
      <w:bodyDiv w:val="1"/>
      <w:marLeft w:val="0"/>
      <w:marRight w:val="0"/>
      <w:marTop w:val="0"/>
      <w:marBottom w:val="0"/>
      <w:divBdr>
        <w:top w:val="none" w:sz="0" w:space="0" w:color="auto"/>
        <w:left w:val="none" w:sz="0" w:space="0" w:color="auto"/>
        <w:bottom w:val="none" w:sz="0" w:space="0" w:color="auto"/>
        <w:right w:val="none" w:sz="0" w:space="0" w:color="auto"/>
      </w:divBdr>
    </w:div>
    <w:div w:id="1259947193">
      <w:bodyDiv w:val="1"/>
      <w:marLeft w:val="0"/>
      <w:marRight w:val="0"/>
      <w:marTop w:val="0"/>
      <w:marBottom w:val="0"/>
      <w:divBdr>
        <w:top w:val="none" w:sz="0" w:space="0" w:color="auto"/>
        <w:left w:val="none" w:sz="0" w:space="0" w:color="auto"/>
        <w:bottom w:val="none" w:sz="0" w:space="0" w:color="auto"/>
        <w:right w:val="none" w:sz="0" w:space="0" w:color="auto"/>
      </w:divBdr>
    </w:div>
    <w:div w:id="1518495461">
      <w:bodyDiv w:val="1"/>
      <w:marLeft w:val="0"/>
      <w:marRight w:val="0"/>
      <w:marTop w:val="0"/>
      <w:marBottom w:val="0"/>
      <w:divBdr>
        <w:top w:val="none" w:sz="0" w:space="0" w:color="auto"/>
        <w:left w:val="none" w:sz="0" w:space="0" w:color="auto"/>
        <w:bottom w:val="none" w:sz="0" w:space="0" w:color="auto"/>
        <w:right w:val="none" w:sz="0" w:space="0" w:color="auto"/>
      </w:divBdr>
    </w:div>
    <w:div w:id="1957516236">
      <w:bodyDiv w:val="1"/>
      <w:marLeft w:val="0"/>
      <w:marRight w:val="0"/>
      <w:marTop w:val="0"/>
      <w:marBottom w:val="0"/>
      <w:divBdr>
        <w:top w:val="none" w:sz="0" w:space="0" w:color="auto"/>
        <w:left w:val="none" w:sz="0" w:space="0" w:color="auto"/>
        <w:bottom w:val="none" w:sz="0" w:space="0" w:color="auto"/>
        <w:right w:val="none" w:sz="0" w:space="0" w:color="auto"/>
      </w:divBdr>
      <w:divsChild>
        <w:div w:id="612859399">
          <w:marLeft w:val="0"/>
          <w:marRight w:val="0"/>
          <w:marTop w:val="0"/>
          <w:marBottom w:val="0"/>
          <w:divBdr>
            <w:top w:val="none" w:sz="0" w:space="0" w:color="auto"/>
            <w:left w:val="none" w:sz="0" w:space="0" w:color="auto"/>
            <w:bottom w:val="none" w:sz="0" w:space="0" w:color="auto"/>
            <w:right w:val="none" w:sz="0" w:space="0" w:color="auto"/>
          </w:divBdr>
          <w:divsChild>
            <w:div w:id="781656200">
              <w:marLeft w:val="0"/>
              <w:marRight w:val="0"/>
              <w:marTop w:val="0"/>
              <w:marBottom w:val="0"/>
              <w:divBdr>
                <w:top w:val="none" w:sz="0" w:space="0" w:color="auto"/>
                <w:left w:val="none" w:sz="0" w:space="0" w:color="auto"/>
                <w:bottom w:val="none" w:sz="0" w:space="0" w:color="auto"/>
                <w:right w:val="none" w:sz="0" w:space="0" w:color="auto"/>
              </w:divBdr>
              <w:divsChild>
                <w:div w:id="463473052">
                  <w:marLeft w:val="0"/>
                  <w:marRight w:val="0"/>
                  <w:marTop w:val="0"/>
                  <w:marBottom w:val="0"/>
                  <w:divBdr>
                    <w:top w:val="none" w:sz="0" w:space="0" w:color="auto"/>
                    <w:left w:val="none" w:sz="0" w:space="0" w:color="auto"/>
                    <w:bottom w:val="none" w:sz="0" w:space="0" w:color="auto"/>
                    <w:right w:val="none" w:sz="0" w:space="0" w:color="auto"/>
                  </w:divBdr>
                  <w:divsChild>
                    <w:div w:id="17384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684</Words>
  <Characters>4206</Characters>
  <Application>Microsoft Office Word</Application>
  <DocSecurity>0</DocSecurity>
  <Lines>95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Esra</cp:lastModifiedBy>
  <cp:revision>2</cp:revision>
  <dcterms:created xsi:type="dcterms:W3CDTF">2024-10-03T12:40:00Z</dcterms:created>
  <dcterms:modified xsi:type="dcterms:W3CDTF">2024-10-03T12:40:00Z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2d4d566b5e35bc0a31d3ce6fe723302ae4d9119871efbdebeabae06bf68f445a</vt:lpwstr>
  </property>
</Properties>
</file>